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7D2" w:rsidRDefault="002B37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B37D2" w:rsidRDefault="002B37D2">
      <w:pPr>
        <w:pStyle w:val="ConsPlusTitle"/>
        <w:widowControl/>
        <w:jc w:val="center"/>
        <w:outlineLvl w:val="0"/>
      </w:pPr>
      <w:r>
        <w:t>СЛУЖБА РЕСПУБЛИКИ КОМИ ПО ТАРИФАМ</w:t>
      </w:r>
    </w:p>
    <w:p w:rsidR="002B37D2" w:rsidRDefault="002B37D2">
      <w:pPr>
        <w:pStyle w:val="ConsPlusTitle"/>
        <w:widowControl/>
        <w:jc w:val="center"/>
      </w:pPr>
    </w:p>
    <w:p w:rsidR="002B37D2" w:rsidRDefault="002B37D2">
      <w:pPr>
        <w:pStyle w:val="ConsPlusTitle"/>
        <w:widowControl/>
        <w:jc w:val="center"/>
      </w:pPr>
      <w:r>
        <w:t>ПРИКАЗ</w:t>
      </w:r>
    </w:p>
    <w:p w:rsidR="002B37D2" w:rsidRDefault="002B37D2">
      <w:pPr>
        <w:pStyle w:val="ConsPlusTitle"/>
        <w:widowControl/>
        <w:jc w:val="center"/>
      </w:pPr>
      <w:r>
        <w:t>от 16 марта 2011 г. N 16/8</w:t>
      </w:r>
    </w:p>
    <w:p w:rsidR="002B37D2" w:rsidRDefault="002B37D2">
      <w:pPr>
        <w:pStyle w:val="ConsPlusTitle"/>
        <w:widowControl/>
        <w:jc w:val="center"/>
      </w:pPr>
    </w:p>
    <w:p w:rsidR="002B37D2" w:rsidRDefault="002B37D2">
      <w:pPr>
        <w:pStyle w:val="ConsPlusTitle"/>
        <w:widowControl/>
        <w:jc w:val="center"/>
      </w:pPr>
      <w:r>
        <w:t>О ВНЕСЕНИИ ИЗМЕНЕНИЯ В ПРИКАЗ СЛУЖБЫ РЕСПУБЛИКИ КОМИ</w:t>
      </w:r>
    </w:p>
    <w:p w:rsidR="002B37D2" w:rsidRDefault="002B37D2">
      <w:pPr>
        <w:pStyle w:val="ConsPlusTitle"/>
        <w:widowControl/>
        <w:jc w:val="center"/>
      </w:pPr>
      <w:r>
        <w:t>ПО ТАРИФАМ ОТ 16 ДЕКАБРЯ 2010 ГОДА N 96/10 "О ЦЕНАХ</w:t>
      </w:r>
    </w:p>
    <w:p w:rsidR="002B37D2" w:rsidRDefault="002B37D2">
      <w:pPr>
        <w:pStyle w:val="ConsPlusTitle"/>
        <w:widowControl/>
        <w:jc w:val="center"/>
      </w:pPr>
      <w:r>
        <w:t>(</w:t>
      </w:r>
      <w:proofErr w:type="gramStart"/>
      <w:r>
        <w:t>ТАРИФАХ</w:t>
      </w:r>
      <w:proofErr w:type="gramEnd"/>
      <w:r>
        <w:t>) НА ЭЛЕКТРИЧЕСКУЮ ЭНЕРГИЮ ДЛЯ НАСЕЛЕНИЯ</w:t>
      </w:r>
    </w:p>
    <w:p w:rsidR="002B37D2" w:rsidRDefault="002B37D2">
      <w:pPr>
        <w:pStyle w:val="ConsPlusTitle"/>
        <w:widowControl/>
        <w:jc w:val="center"/>
      </w:pPr>
      <w:r>
        <w:t>И ПРИРАВНЕННЫМ К НЕМУ КАТЕГОРИЯМ ПОТРЕБИТЕЛЕЙ</w:t>
      </w:r>
    </w:p>
    <w:p w:rsidR="002B37D2" w:rsidRDefault="002B37D2">
      <w:pPr>
        <w:pStyle w:val="ConsPlusTitle"/>
        <w:widowControl/>
        <w:jc w:val="center"/>
      </w:pPr>
      <w:r>
        <w:t>ПО РЕСПУБЛИКЕ КОМИ"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Главы Республики Коми от 25 июня 2009 г. N 62 "О Службе Республики Коми по тарифам" приказываю: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Внести в </w:t>
      </w:r>
      <w:hyperlink r:id="rId5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Службы Республики Коми по тарифам от 16 декабря 2010 года N 96/10 "О ценах (тарифах) на электрическую энергию для населения и приравненным к нему категориям потребителей по Республике Коми" следующее изменение: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6" w:history="1">
        <w:r>
          <w:rPr>
            <w:rFonts w:ascii="Calibri" w:hAnsi="Calibri" w:cs="Calibri"/>
            <w:color w:val="0000FF"/>
          </w:rPr>
          <w:t>приложение</w:t>
        </w:r>
      </w:hyperlink>
      <w:r>
        <w:rPr>
          <w:rFonts w:ascii="Calibri" w:hAnsi="Calibri" w:cs="Calibri"/>
        </w:rPr>
        <w:t xml:space="preserve"> к Приказу изложить в редакции согласно </w:t>
      </w:r>
      <w:hyperlink r:id="rId7" w:history="1">
        <w:r>
          <w:rPr>
            <w:rFonts w:ascii="Calibri" w:hAnsi="Calibri" w:cs="Calibri"/>
            <w:color w:val="0000FF"/>
          </w:rPr>
          <w:t>приложению</w:t>
        </w:r>
      </w:hyperlink>
      <w:r>
        <w:rPr>
          <w:rFonts w:ascii="Calibri" w:hAnsi="Calibri" w:cs="Calibri"/>
        </w:rPr>
        <w:t>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Настоящий Приказ вступает в силу с 1 апреля 2011 года.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И.о. руководителя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И.ПЕРВАКОВ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Службы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Республики Коми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 тарифам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16 марта 2011 г. N 16/8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"Приложение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Службы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Республики Коми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 тарифам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16 декабря 2010 г. N 96/10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ЦЕНЫ (ТАРИФЫ)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 ЭЛЕКТРИЧЕСКУЮ ЭНЕРГИЮ ДЛЯ НАСЕЛЕНИЯ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ПРИРАВНЕННЫМ К НЕМУ КАТЕГОРИЯМ ПОТРЕБИТЕЛЕЙ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 РЕСПУБЛИКЕ КОМИ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5"/>
        <w:gridCol w:w="6075"/>
        <w:gridCol w:w="1620"/>
        <w:gridCol w:w="1350"/>
      </w:tblGrid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  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п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Показатель (группы потребителей с разбивкой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тарифа по ставкам и дифференциацией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по зонам суток)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Единица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измерения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Цена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(тариф)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   </w:t>
            </w: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  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Население (тарифы указываются с учетом НДС) 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1.1  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Население, за исключением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указанного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в пунктах 1.2 и 1.3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1.1.1 </w:t>
            </w: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Одноставочный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тариф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2,74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1.1.2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двум зонам суток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2,86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1,61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1.1.3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трем зонам суток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2,91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Полупиковая зона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2,74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1,61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1.2  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Население, проживающее в городских  населенных  пунктах  в  домах,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оборудованных в установленном порядке стационарными электроплитами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и (или) электроотопительными установками    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1.2.1 </w:t>
            </w: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Одноставочный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тариф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1,92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1.2.2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двум зонам суток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2,00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1,13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1.2.3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трем зонам суток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2,04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Полупиковая зона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1,92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1,13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1.3  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Население, проживающее в сельских населенных пунктах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1.3.1 </w:t>
            </w: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Одноставочный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тариф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1,92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1.3.2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двум зонам суток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2,00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1,13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1.3.3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трем зонам суток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2,04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Полупиковая зона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1,92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1,13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    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Потребители, приравненные к населению (тарифы указываются с учетом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НДС) &lt;1&gt;                                    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2.1  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 xml:space="preserve">Потребители, за исключением указанных в пунктах 2.2 и 2.3         </w:t>
            </w:r>
            <w:proofErr w:type="gramEnd"/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2.1.1 </w:t>
            </w: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Одноставочный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тариф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2,74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2.1.2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двум зонам суток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2,86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1,61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2.1.3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трем зонам суток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2,91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Полупиковая зона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2,74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1,61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2.2  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В  городских  населенных  пунктах   в   домах,   оборудованных   в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установленном  порядке  стационарными   электроплитами   и   (или)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электроотопительными установками            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2.2.1 </w:t>
            </w: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Одноставочный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тариф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1,92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2.2.2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двум зонам суток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2,00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1,13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2.2.3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трем зонам суток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2,04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Полупиковая зона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1,92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1,13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2.3  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 сельских населенных пунктах               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2.3.1 </w:t>
            </w: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Одноставочный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тариф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1,92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2.3.2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двум зонам суток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2,00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1,13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2.3.3 </w:t>
            </w:r>
          </w:p>
        </w:tc>
        <w:tc>
          <w:tcPr>
            <w:tcW w:w="9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трем зонам суток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2,04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Полупиковая зона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1,92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1,13   </w:t>
            </w:r>
          </w:p>
        </w:tc>
      </w:tr>
    </w:tbl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pStyle w:val="ConsPlusNonformat"/>
        <w:widowControl/>
        <w:ind w:firstLine="540"/>
        <w:jc w:val="both"/>
      </w:pPr>
      <w:r>
        <w:t>--------------------------------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Потребители электрической энергии, которым в соответствии с </w:t>
      </w:r>
      <w:hyperlink r:id="rId8" w:history="1">
        <w:r>
          <w:rPr>
            <w:rFonts w:ascii="Calibri" w:hAnsi="Calibri" w:cs="Calibri"/>
            <w:color w:val="0000FF"/>
          </w:rPr>
          <w:t>п. 27</w:t>
        </w:r>
      </w:hyperlink>
      <w:r>
        <w:rPr>
          <w:rFonts w:ascii="Calibri" w:hAnsi="Calibri" w:cs="Calibri"/>
        </w:rPr>
        <w:t xml:space="preserve"> Методических указаний по расчету регулируемых тарифов и цен на электрическую (тепловую) энергию на розничном (потребительском) рынке, утвержденных Приказом ФСТ России от 6 августа 2004 г. N 20-э/2, тарифы рассчитываются аналогично 2 группе ("население").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Некоммерческие объединения граждан (гаражно-строительные, гаражные кооперативы, автостоянки), объединенные хозяйственные постройки граждан (погреба, сараи и иные сооружения) относятся к тарифной группе потребителей электрической энергии (мощности) "население".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 расчетах с населением и потребителями, приравненными к населению, за потребленную электрическую энергию в МО ГО "Воркута", МОГО "Инта", а также в населенных пунктах МО МР "</w:t>
      </w:r>
      <w:proofErr w:type="spellStart"/>
      <w:r>
        <w:rPr>
          <w:rFonts w:ascii="Calibri" w:hAnsi="Calibri" w:cs="Calibri"/>
        </w:rPr>
        <w:t>Удорский</w:t>
      </w:r>
      <w:proofErr w:type="spellEnd"/>
      <w:r>
        <w:rPr>
          <w:rFonts w:ascii="Calibri" w:hAnsi="Calibri" w:cs="Calibri"/>
        </w:rPr>
        <w:t>" (</w:t>
      </w:r>
      <w:proofErr w:type="spellStart"/>
      <w:r>
        <w:rPr>
          <w:rFonts w:ascii="Calibri" w:hAnsi="Calibri" w:cs="Calibri"/>
        </w:rPr>
        <w:t>пгт</w:t>
      </w:r>
      <w:proofErr w:type="spellEnd"/>
      <w:r>
        <w:rPr>
          <w:rFonts w:ascii="Calibri" w:hAnsi="Calibri" w:cs="Calibri"/>
        </w:rPr>
        <w:t>.</w:t>
      </w:r>
      <w:proofErr w:type="gram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Усогорск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пгт</w:t>
      </w:r>
      <w:proofErr w:type="spellEnd"/>
      <w:r>
        <w:rPr>
          <w:rFonts w:ascii="Calibri" w:hAnsi="Calibri" w:cs="Calibri"/>
        </w:rPr>
        <w:t xml:space="preserve">. Благоево, </w:t>
      </w:r>
      <w:proofErr w:type="spellStart"/>
      <w:r>
        <w:rPr>
          <w:rFonts w:ascii="Calibri" w:hAnsi="Calibri" w:cs="Calibri"/>
        </w:rPr>
        <w:t>пгт</w:t>
      </w:r>
      <w:proofErr w:type="spellEnd"/>
      <w:r>
        <w:rPr>
          <w:rFonts w:ascii="Calibri" w:hAnsi="Calibri" w:cs="Calibri"/>
        </w:rPr>
        <w:t xml:space="preserve">. </w:t>
      </w:r>
      <w:proofErr w:type="gramStart"/>
      <w:r>
        <w:rPr>
          <w:rFonts w:ascii="Calibri" w:hAnsi="Calibri" w:cs="Calibri"/>
        </w:rPr>
        <w:t xml:space="preserve">Междуреченск) в домах, не газифицированных и не оборудованных печным отоплением, применяются тарифы, указанные в </w:t>
      </w:r>
      <w:hyperlink r:id="rId9" w:history="1">
        <w:r>
          <w:rPr>
            <w:rFonts w:ascii="Calibri" w:hAnsi="Calibri" w:cs="Calibri"/>
            <w:color w:val="0000FF"/>
          </w:rPr>
          <w:t>пунктах 1.2</w:t>
        </w:r>
      </w:hyperlink>
      <w:r>
        <w:rPr>
          <w:rFonts w:ascii="Calibri" w:hAnsi="Calibri" w:cs="Calibri"/>
        </w:rPr>
        <w:t xml:space="preserve">, </w:t>
      </w:r>
      <w:hyperlink r:id="rId10" w:history="1">
        <w:r>
          <w:rPr>
            <w:rFonts w:ascii="Calibri" w:hAnsi="Calibri" w:cs="Calibri"/>
            <w:color w:val="0000FF"/>
          </w:rPr>
          <w:t>1.3</w:t>
        </w:r>
      </w:hyperlink>
      <w:r>
        <w:rPr>
          <w:rFonts w:ascii="Calibri" w:hAnsi="Calibri" w:cs="Calibri"/>
        </w:rPr>
        <w:t xml:space="preserve">, </w:t>
      </w:r>
      <w:hyperlink r:id="rId11" w:history="1">
        <w:r>
          <w:rPr>
            <w:rFonts w:ascii="Calibri" w:hAnsi="Calibri" w:cs="Calibri"/>
            <w:color w:val="0000FF"/>
          </w:rPr>
          <w:t>2.2</w:t>
        </w:r>
      </w:hyperlink>
      <w:r>
        <w:rPr>
          <w:rFonts w:ascii="Calibri" w:hAnsi="Calibri" w:cs="Calibri"/>
        </w:rPr>
        <w:t xml:space="preserve">, </w:t>
      </w:r>
      <w:hyperlink r:id="rId12" w:history="1">
        <w:r>
          <w:rPr>
            <w:rFonts w:ascii="Calibri" w:hAnsi="Calibri" w:cs="Calibri"/>
            <w:color w:val="0000FF"/>
          </w:rPr>
          <w:t>2.3</w:t>
        </w:r>
      </w:hyperlink>
      <w:r>
        <w:rPr>
          <w:rFonts w:ascii="Calibri" w:hAnsi="Calibri" w:cs="Calibri"/>
        </w:rPr>
        <w:t xml:space="preserve"> настоящего приложения.".</w:t>
      </w:r>
      <w:proofErr w:type="gramEnd"/>
    </w:p>
    <w:p w:rsidR="002B37D2" w:rsidRDefault="002B37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B37D2" w:rsidRDefault="002B37D2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7210EF" w:rsidRDefault="007210EF"/>
    <w:p w:rsidR="002B37D2" w:rsidRDefault="002B37D2"/>
    <w:p w:rsidR="002B37D2" w:rsidRDefault="002B37D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B37D2" w:rsidRDefault="002B37D2">
      <w:pPr>
        <w:pStyle w:val="ConsPlusTitle"/>
        <w:widowControl/>
        <w:jc w:val="center"/>
        <w:outlineLvl w:val="0"/>
      </w:pPr>
      <w:r>
        <w:t>УПРАВЛЕНИЕ ПО ТАРИФНОМУ РЕГУЛИРОВАНИЮ МУРМАНСКОЙ ОБЛАСТИ</w:t>
      </w:r>
    </w:p>
    <w:p w:rsidR="002B37D2" w:rsidRDefault="002B37D2">
      <w:pPr>
        <w:pStyle w:val="ConsPlusTitle"/>
        <w:widowControl/>
        <w:jc w:val="center"/>
      </w:pPr>
    </w:p>
    <w:p w:rsidR="002B37D2" w:rsidRDefault="002B37D2">
      <w:pPr>
        <w:pStyle w:val="ConsPlusTitle"/>
        <w:widowControl/>
        <w:jc w:val="center"/>
      </w:pPr>
      <w:r>
        <w:t>ПОСТАНОВЛЕНИЕ</w:t>
      </w:r>
    </w:p>
    <w:p w:rsidR="002B37D2" w:rsidRDefault="002B37D2">
      <w:pPr>
        <w:pStyle w:val="ConsPlusTitle"/>
        <w:widowControl/>
        <w:jc w:val="center"/>
      </w:pPr>
      <w:r>
        <w:t>от 27 октября 2010 г. N 29/2</w:t>
      </w:r>
    </w:p>
    <w:p w:rsidR="002B37D2" w:rsidRDefault="002B37D2">
      <w:pPr>
        <w:pStyle w:val="ConsPlusTitle"/>
        <w:widowControl/>
        <w:jc w:val="center"/>
      </w:pPr>
    </w:p>
    <w:p w:rsidR="002B37D2" w:rsidRDefault="002B37D2">
      <w:pPr>
        <w:pStyle w:val="ConsPlusTitle"/>
        <w:widowControl/>
        <w:jc w:val="center"/>
      </w:pPr>
      <w:r>
        <w:t>ОБ УСТАНОВЛЕНИИ ТАРИФОВ НА ЭЛЕКТРИЧЕСКУЮ ЭНЕРГИЮ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Федеральным </w:t>
      </w:r>
      <w:hyperlink r:id="rId1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14.04.1995 N 41-ФЗ "О государственном регулировании тарифов на электрическую и тепловую энергию в Российской Федерации", Федеральным </w:t>
      </w:r>
      <w:hyperlink r:id="rId1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26.03.2003 N 35-ФЗ "Об электроэнергетике", </w:t>
      </w:r>
      <w:hyperlink r:id="rId15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26.02.2004 N 109 "О ценообразовании в отношении электрической и тепловой энергии в Российской Федерации", </w:t>
      </w:r>
      <w:hyperlink r:id="rId16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Федеральной службы по тарифам от 07.10.2010 N 245-Э/3 "О предельных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уровнях тарифов на электрическую энергию, поставляемую населению и приравненным к нему категориям потребителей, на 2011 год", </w:t>
      </w:r>
      <w:hyperlink r:id="rId17" w:history="1">
        <w:r>
          <w:rPr>
            <w:rFonts w:ascii="Calibri" w:hAnsi="Calibri" w:cs="Calibri"/>
            <w:color w:val="0000FF"/>
          </w:rPr>
          <w:t>Методическими указаниями</w:t>
        </w:r>
      </w:hyperlink>
      <w:r>
        <w:rPr>
          <w:rFonts w:ascii="Calibri" w:hAnsi="Calibri" w:cs="Calibri"/>
        </w:rPr>
        <w:t xml:space="preserve"> по расчету регулируемых тарифов и цен на электрическую (тепловую) энергию на розничном (потребительском) рынке, утвержденными приказом Федеральной службы по тарифам от 06.08.2004 N 20-Э/2, и на основании решения коллегии Управления по тарифному регулированию Мурманской области (протокол от 27.10.2010) Управление по тарифному</w:t>
      </w:r>
      <w:proofErr w:type="gramEnd"/>
      <w:r>
        <w:rPr>
          <w:rFonts w:ascii="Calibri" w:hAnsi="Calibri" w:cs="Calibri"/>
        </w:rPr>
        <w:t xml:space="preserve"> регулированию Мурманской области постановляет: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 xml:space="preserve">Установить и ввести в действие </w:t>
      </w:r>
      <w:hyperlink r:id="rId18" w:history="1">
        <w:r>
          <w:rPr>
            <w:rFonts w:ascii="Calibri" w:hAnsi="Calibri" w:cs="Calibri"/>
            <w:color w:val="0000FF"/>
          </w:rPr>
          <w:t>тарифы</w:t>
        </w:r>
      </w:hyperlink>
      <w:r>
        <w:rPr>
          <w:rFonts w:ascii="Calibri" w:hAnsi="Calibri" w:cs="Calibri"/>
        </w:rPr>
        <w:t xml:space="preserve"> на электрическую энергию (кроме приобретаемой и потребляемой в предпринимательских целях), поставляемую некоммерческим объединениям граждан (гаражно-строительным, гаражным кооперативам, автостоянкам), объединенным </w:t>
      </w:r>
      <w:r>
        <w:rPr>
          <w:rFonts w:ascii="Calibri" w:hAnsi="Calibri" w:cs="Calibri"/>
        </w:rPr>
        <w:lastRenderedPageBreak/>
        <w:t>хозяйственным постройкам граждан (погреба, сараи и иные сооружения) по Мурманской области, согласно приложению.</w:t>
      </w:r>
      <w:proofErr w:type="gramEnd"/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hyperlink r:id="rId19" w:history="1">
        <w:r>
          <w:rPr>
            <w:rFonts w:ascii="Calibri" w:hAnsi="Calibri" w:cs="Calibri"/>
            <w:color w:val="0000FF"/>
          </w:rPr>
          <w:t>Тарифы</w:t>
        </w:r>
      </w:hyperlink>
      <w:r>
        <w:rPr>
          <w:rFonts w:ascii="Calibri" w:hAnsi="Calibri" w:cs="Calibri"/>
        </w:rPr>
        <w:t xml:space="preserve">, установленные в </w:t>
      </w:r>
      <w:hyperlink r:id="rId20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настоящего постановления, действуют с 1 января 2011 года по 31 декабря 2011 года.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Настоящее постановление вступает в силу с 1 января 2011 года.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Начальник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Управления по тарифному регулированию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Мурманской области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А.В.ЧЕРЕЧЕЧА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Управления по тарифному регулированию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Мурманской области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27 октября 2010 г. N 29/2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pStyle w:val="ConsPlusTitle"/>
        <w:widowControl/>
        <w:jc w:val="center"/>
      </w:pPr>
      <w:r>
        <w:t>ТАРИФЫ</w:t>
      </w:r>
    </w:p>
    <w:p w:rsidR="002B37D2" w:rsidRDefault="002B37D2">
      <w:pPr>
        <w:pStyle w:val="ConsPlusTitle"/>
        <w:widowControl/>
        <w:jc w:val="center"/>
      </w:pPr>
      <w:r>
        <w:t xml:space="preserve">НА ЭЛЕКТРИЧЕСКУЮ ЭНЕРГИЮ </w:t>
      </w:r>
      <w:proofErr w:type="gramStart"/>
      <w:r>
        <w:t>ПРИРАВНЕННЫХ</w:t>
      </w:r>
      <w:proofErr w:type="gramEnd"/>
      <w:r>
        <w:t xml:space="preserve"> К КАТЕГОРИИ</w:t>
      </w:r>
    </w:p>
    <w:p w:rsidR="002B37D2" w:rsidRDefault="002B37D2">
      <w:pPr>
        <w:pStyle w:val="ConsPlusTitle"/>
        <w:widowControl/>
        <w:jc w:val="center"/>
      </w:pPr>
      <w:r>
        <w:t>"НАСЕЛЕНИЕ" ПОТРЕБИТЕЛЕЙ: НЕКОММЕРЧЕСКИХ ОБЪЕДИНЕНИЙ ГРАЖДАН</w:t>
      </w:r>
    </w:p>
    <w:p w:rsidR="002B37D2" w:rsidRDefault="002B37D2">
      <w:pPr>
        <w:pStyle w:val="ConsPlusTitle"/>
        <w:widowControl/>
        <w:jc w:val="center"/>
      </w:pPr>
      <w:r>
        <w:t>(ГАРАЖНО-СТРОИТЕЛЬНЫЕ, ГАРАЖНЫЕ КООПЕРАТИВЫ, АВТОСТОЯНКИ),</w:t>
      </w:r>
    </w:p>
    <w:p w:rsidR="002B37D2" w:rsidRDefault="002B37D2">
      <w:pPr>
        <w:pStyle w:val="ConsPlusTitle"/>
        <w:widowControl/>
        <w:jc w:val="center"/>
      </w:pPr>
      <w:proofErr w:type="gramStart"/>
      <w:r>
        <w:t>ОБЪЕДИНЕННЫХ ХОЗЯЙСТВЕННЫХ ПОСТРОЕК ГРАЖДАН (ПОГРЕБА, САРАИ</w:t>
      </w:r>
      <w:proofErr w:type="gramEnd"/>
    </w:p>
    <w:p w:rsidR="002B37D2" w:rsidRDefault="002B37D2">
      <w:pPr>
        <w:pStyle w:val="ConsPlusTitle"/>
        <w:widowControl/>
        <w:jc w:val="center"/>
      </w:pPr>
      <w:proofErr w:type="gramStart"/>
      <w:r>
        <w:t>И ИНЫЕ СООРУЖЕНИЯ) ПО МУРМАНСКОЙ ОБЛАСТИ НА 2011 ГОД</w:t>
      </w:r>
      <w:proofErr w:type="gramEnd"/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Тарифы на электрическую энергию действуют по 31 декабря 2011 года (</w:t>
      </w:r>
      <w:hyperlink r:id="rId21" w:history="1">
        <w:r>
          <w:rPr>
            <w:rFonts w:ascii="Calibri" w:hAnsi="Calibri" w:cs="Calibri"/>
            <w:color w:val="0000FF"/>
          </w:rPr>
          <w:t>пункт 2</w:t>
        </w:r>
      </w:hyperlink>
      <w:r>
        <w:rPr>
          <w:rFonts w:ascii="Calibri" w:hAnsi="Calibri" w:cs="Calibri"/>
        </w:rPr>
        <w:t xml:space="preserve"> данного документа).</w:t>
      </w:r>
    </w:p>
    <w:p w:rsidR="002B37D2" w:rsidRDefault="002B37D2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pStyle w:val="ConsPlusNonformat"/>
        <w:widowControl/>
        <w:jc w:val="both"/>
      </w:pPr>
      <w:r>
        <w:t>┌─────┬────────────────────┬──────────┬──────────────────┐</w:t>
      </w:r>
    </w:p>
    <w:p w:rsidR="002B37D2" w:rsidRDefault="002B37D2">
      <w:pPr>
        <w:pStyle w:val="ConsPlusNonformat"/>
        <w:widowControl/>
        <w:jc w:val="both"/>
      </w:pPr>
      <w:r>
        <w:t>│  N  │     Показатель     │ Единица  │    Диапазоны     │</w:t>
      </w:r>
    </w:p>
    <w:p w:rsidR="002B37D2" w:rsidRDefault="002B37D2">
      <w:pPr>
        <w:pStyle w:val="ConsPlusNonformat"/>
        <w:widowControl/>
        <w:jc w:val="both"/>
      </w:pPr>
      <w:r>
        <w:t xml:space="preserve">│ </w:t>
      </w:r>
      <w:proofErr w:type="spellStart"/>
      <w:proofErr w:type="gramStart"/>
      <w:r>
        <w:t>п</w:t>
      </w:r>
      <w:proofErr w:type="spellEnd"/>
      <w:proofErr w:type="gramEnd"/>
      <w:r>
        <w:t>/</w:t>
      </w:r>
      <w:proofErr w:type="spellStart"/>
      <w:r>
        <w:t>п</w:t>
      </w:r>
      <w:proofErr w:type="spellEnd"/>
      <w:r>
        <w:t xml:space="preserve"> │(группы </w:t>
      </w:r>
      <w:proofErr w:type="spellStart"/>
      <w:r>
        <w:t>потребителей│измерения</w:t>
      </w:r>
      <w:proofErr w:type="spellEnd"/>
      <w:r>
        <w:t xml:space="preserve"> │    напряжения    │</w:t>
      </w:r>
    </w:p>
    <w:p w:rsidR="002B37D2" w:rsidRDefault="002B37D2">
      <w:pPr>
        <w:pStyle w:val="ConsPlusNonformat"/>
        <w:widowControl/>
        <w:jc w:val="both"/>
      </w:pPr>
      <w:r>
        <w:t xml:space="preserve">│     </w:t>
      </w:r>
      <w:proofErr w:type="spellStart"/>
      <w:r>
        <w:t>│</w:t>
      </w:r>
      <w:proofErr w:type="spellEnd"/>
      <w:r>
        <w:t xml:space="preserve"> с разбивкой тарифа │          </w:t>
      </w:r>
      <w:proofErr w:type="spellStart"/>
      <w:r>
        <w:t>│</w:t>
      </w:r>
      <w:proofErr w:type="spellEnd"/>
      <w:r>
        <w:t xml:space="preserve">              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 xml:space="preserve">│     </w:t>
      </w:r>
      <w:proofErr w:type="spellStart"/>
      <w:r>
        <w:t>│</w:t>
      </w:r>
      <w:proofErr w:type="spellEnd"/>
      <w:r>
        <w:t xml:space="preserve">    по ставкам и    │          ├──┬────┬─────┬────┤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    </w:t>
      </w:r>
      <w:proofErr w:type="spellStart"/>
      <w:r>
        <w:t>│</w:t>
      </w:r>
      <w:proofErr w:type="spellEnd"/>
      <w:r>
        <w:t xml:space="preserve">  дифференциацией   │          │ВН│CH-I│СН-</w:t>
      </w:r>
      <w:proofErr w:type="gramStart"/>
      <w:r>
        <w:t>II</w:t>
      </w:r>
      <w:proofErr w:type="gramEnd"/>
      <w:r>
        <w:t>│ НН │</w:t>
      </w:r>
    </w:p>
    <w:p w:rsidR="002B37D2" w:rsidRDefault="002B37D2">
      <w:pPr>
        <w:pStyle w:val="ConsPlusNonformat"/>
        <w:widowControl/>
        <w:jc w:val="both"/>
      </w:pPr>
      <w:r>
        <w:t xml:space="preserve">│     </w:t>
      </w:r>
      <w:proofErr w:type="spellStart"/>
      <w:r>
        <w:t>│</w:t>
      </w:r>
      <w:proofErr w:type="spellEnd"/>
      <w:r>
        <w:t xml:space="preserve">  по зонам суток)   │          </w:t>
      </w:r>
      <w:proofErr w:type="spellStart"/>
      <w:r>
        <w:t>│</w:t>
      </w:r>
      <w:proofErr w:type="spellEnd"/>
      <w:r>
        <w:t xml:space="preserve">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>├─────┼────────────────────┼──────────┼──┼────┼─────┼────┤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>│  1  │         2          │    3     │4 │ 5  │  6  │ 7  │</w:t>
      </w:r>
    </w:p>
    <w:p w:rsidR="002B37D2" w:rsidRDefault="002B37D2">
      <w:pPr>
        <w:pStyle w:val="ConsPlusNonformat"/>
        <w:widowControl/>
        <w:jc w:val="both"/>
      </w:pPr>
      <w:r>
        <w:t>├─────┼────────────────────┴──────────┴──┴────┴─────┴────┤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 1  </w:t>
      </w:r>
      <w:proofErr w:type="spellStart"/>
      <w:r>
        <w:t>│Потребители</w:t>
      </w:r>
      <w:proofErr w:type="spellEnd"/>
      <w:r>
        <w:t>, приравненные к категории "Население" │</w:t>
      </w:r>
    </w:p>
    <w:p w:rsidR="002B37D2" w:rsidRDefault="002B37D2">
      <w:pPr>
        <w:pStyle w:val="ConsPlusNonformat"/>
        <w:widowControl/>
        <w:jc w:val="both"/>
      </w:pPr>
      <w:r>
        <w:t>│     │(тарифы указываются с учетом НДС)                 │</w:t>
      </w:r>
    </w:p>
    <w:p w:rsidR="002B37D2" w:rsidRDefault="002B37D2">
      <w:pPr>
        <w:pStyle w:val="ConsPlusNonformat"/>
        <w:widowControl/>
        <w:jc w:val="both"/>
      </w:pPr>
      <w:r>
        <w:t>├─────┼────────────────────┬──────────┬─────────────┬────┤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1.1 </w:t>
      </w:r>
      <w:proofErr w:type="spellStart"/>
      <w:r>
        <w:t>│Одноставочный</w:t>
      </w:r>
      <w:proofErr w:type="spellEnd"/>
      <w:r>
        <w:t xml:space="preserve"> тариф </w:t>
      </w:r>
      <w:proofErr w:type="spellStart"/>
      <w:r>
        <w:t>│руб</w:t>
      </w:r>
      <w:proofErr w:type="spellEnd"/>
      <w:r>
        <w:t>./</w:t>
      </w:r>
      <w:proofErr w:type="spellStart"/>
      <w:r>
        <w:t>кВт</w:t>
      </w:r>
      <w:proofErr w:type="gramStart"/>
      <w:r>
        <w:t>.ч</w:t>
      </w:r>
      <w:proofErr w:type="gramEnd"/>
      <w:r>
        <w:t>│</w:t>
      </w:r>
      <w:proofErr w:type="spellEnd"/>
      <w:r>
        <w:t xml:space="preserve">             │1,91│</w:t>
      </w:r>
    </w:p>
    <w:p w:rsidR="002B37D2" w:rsidRDefault="002B37D2">
      <w:pPr>
        <w:pStyle w:val="ConsPlusNonformat"/>
        <w:widowControl/>
        <w:jc w:val="both"/>
      </w:pPr>
      <w:r>
        <w:t>├─────┼────────────────────┴──────────┴─────────────┴────┤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1.2 </w:t>
      </w:r>
      <w:proofErr w:type="spellStart"/>
      <w:r>
        <w:t>│Тариф</w:t>
      </w:r>
      <w:proofErr w:type="spellEnd"/>
      <w:r>
        <w:t>, дифференцированный по двум зонам суток     │</w:t>
      </w:r>
    </w:p>
    <w:p w:rsidR="002B37D2" w:rsidRDefault="002B37D2">
      <w:pPr>
        <w:pStyle w:val="ConsPlusNonformat"/>
        <w:widowControl/>
        <w:jc w:val="both"/>
      </w:pPr>
      <w:r>
        <w:t>│     ├┬───────────────────┬──────────┬──┬────┬─────┬────┤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    </w:t>
      </w:r>
      <w:proofErr w:type="spellStart"/>
      <w:r>
        <w:t>││дневная</w:t>
      </w:r>
      <w:proofErr w:type="spellEnd"/>
      <w:r>
        <w:t xml:space="preserve"> зона       </w:t>
      </w:r>
      <w:proofErr w:type="spellStart"/>
      <w:r>
        <w:t>│руб</w:t>
      </w:r>
      <w:proofErr w:type="spellEnd"/>
      <w:r>
        <w:t>./</w:t>
      </w:r>
      <w:proofErr w:type="spellStart"/>
      <w:r>
        <w:t>кВт</w:t>
      </w:r>
      <w:proofErr w:type="gramStart"/>
      <w:r>
        <w:t>.ч</w:t>
      </w:r>
      <w:proofErr w:type="gramEnd"/>
      <w:r>
        <w:t>│</w:t>
      </w:r>
      <w:proofErr w:type="spellEnd"/>
      <w:r>
        <w:t xml:space="preserve">  │    </w:t>
      </w:r>
      <w:proofErr w:type="spellStart"/>
      <w:r>
        <w:t>│</w:t>
      </w:r>
      <w:proofErr w:type="spellEnd"/>
      <w:r>
        <w:t xml:space="preserve">     │2,48│</w:t>
      </w:r>
    </w:p>
    <w:p w:rsidR="002B37D2" w:rsidRDefault="002B37D2">
      <w:pPr>
        <w:pStyle w:val="ConsPlusNonformat"/>
        <w:widowControl/>
        <w:jc w:val="both"/>
      </w:pPr>
      <w:r>
        <w:t>│     │├───────────────────┼──────────┼──┼────┼─────┼────┤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    </w:t>
      </w:r>
      <w:proofErr w:type="spellStart"/>
      <w:r>
        <w:t>││ночная</w:t>
      </w:r>
      <w:proofErr w:type="spellEnd"/>
      <w:r>
        <w:t xml:space="preserve"> зона        </w:t>
      </w:r>
      <w:proofErr w:type="spellStart"/>
      <w:r>
        <w:t>│руб</w:t>
      </w:r>
      <w:proofErr w:type="spellEnd"/>
      <w:r>
        <w:t>./</w:t>
      </w:r>
      <w:proofErr w:type="spellStart"/>
      <w:r>
        <w:t>кВт</w:t>
      </w:r>
      <w:proofErr w:type="gramStart"/>
      <w:r>
        <w:t>.ч</w:t>
      </w:r>
      <w:proofErr w:type="gramEnd"/>
      <w:r>
        <w:t>│</w:t>
      </w:r>
      <w:proofErr w:type="spellEnd"/>
      <w:r>
        <w:t xml:space="preserve">  │    </w:t>
      </w:r>
      <w:proofErr w:type="spellStart"/>
      <w:r>
        <w:t>│</w:t>
      </w:r>
      <w:proofErr w:type="spellEnd"/>
      <w:r>
        <w:t xml:space="preserve">     │0,77│</w:t>
      </w:r>
    </w:p>
    <w:p w:rsidR="002B37D2" w:rsidRDefault="002B37D2">
      <w:pPr>
        <w:pStyle w:val="ConsPlusNonformat"/>
        <w:widowControl/>
        <w:jc w:val="both"/>
      </w:pPr>
      <w:r>
        <w:t>├─────┼┴───────────────────┴──────────┴──┴────┴─────┴────┤</w:t>
      </w:r>
    </w:p>
    <w:p w:rsidR="002B37D2" w:rsidRDefault="002B37D2">
      <w:pPr>
        <w:pStyle w:val="ConsPlusNonformat"/>
        <w:widowControl/>
        <w:jc w:val="both"/>
      </w:pPr>
      <w:r>
        <w:t>├─────┴──────────────────────────────────────────────────┤</w:t>
      </w:r>
    </w:p>
    <w:p w:rsidR="002B37D2" w:rsidRDefault="002B37D2">
      <w:pPr>
        <w:pStyle w:val="ConsPlusNonformat"/>
        <w:widowControl/>
        <w:jc w:val="both"/>
      </w:pPr>
      <w:proofErr w:type="spellStart"/>
      <w:r>
        <w:t>│КонсультантПлюс</w:t>
      </w:r>
      <w:proofErr w:type="spellEnd"/>
      <w:r>
        <w:t>: примечание.                            │</w:t>
      </w:r>
    </w:p>
    <w:p w:rsidR="002B37D2" w:rsidRDefault="002B37D2">
      <w:pPr>
        <w:pStyle w:val="ConsPlusNonformat"/>
        <w:widowControl/>
        <w:jc w:val="both"/>
      </w:pPr>
      <w:proofErr w:type="spellStart"/>
      <w:r>
        <w:t>│Нумерация</w:t>
      </w:r>
      <w:proofErr w:type="spellEnd"/>
      <w:r>
        <w:t xml:space="preserve"> пунктов дана в соответствии с </w:t>
      </w:r>
      <w:proofErr w:type="gramStart"/>
      <w:r>
        <w:t>официальным</w:t>
      </w:r>
      <w:proofErr w:type="gramEnd"/>
      <w:r>
        <w:t xml:space="preserve">     │</w:t>
      </w:r>
    </w:p>
    <w:p w:rsidR="002B37D2" w:rsidRDefault="002B37D2">
      <w:pPr>
        <w:pStyle w:val="ConsPlusNonformat"/>
        <w:widowControl/>
        <w:jc w:val="both"/>
      </w:pPr>
      <w:proofErr w:type="spellStart"/>
      <w:r>
        <w:t>│текстом</w:t>
      </w:r>
      <w:proofErr w:type="spellEnd"/>
      <w:r>
        <w:t xml:space="preserve"> документа                                       │</w:t>
      </w:r>
    </w:p>
    <w:p w:rsidR="002B37D2" w:rsidRDefault="002B37D2">
      <w:pPr>
        <w:pStyle w:val="ConsPlusNonformat"/>
        <w:widowControl/>
        <w:jc w:val="both"/>
      </w:pPr>
      <w:r>
        <w:t>├─────┬──────────────────────────────────────────────────┤</w:t>
      </w:r>
    </w:p>
    <w:p w:rsidR="002B37D2" w:rsidRDefault="002B37D2">
      <w:pPr>
        <w:pStyle w:val="ConsPlusNonformat"/>
        <w:widowControl/>
        <w:jc w:val="both"/>
      </w:pPr>
      <w:r>
        <w:lastRenderedPageBreak/>
        <w:t>│1.1.3│Тариф, дифференцированный по трем зонам суток     │</w:t>
      </w:r>
    </w:p>
    <w:p w:rsidR="002B37D2" w:rsidRDefault="002B37D2">
      <w:pPr>
        <w:pStyle w:val="ConsPlusNonformat"/>
        <w:widowControl/>
        <w:jc w:val="both"/>
      </w:pPr>
      <w:r>
        <w:t>│     ├┬───────────────────┬──────────┬──┬────┬─────┬────┤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    </w:t>
      </w:r>
      <w:proofErr w:type="spellStart"/>
      <w:r>
        <w:t>││ночная</w:t>
      </w:r>
      <w:proofErr w:type="spellEnd"/>
      <w:r>
        <w:t xml:space="preserve"> зона        </w:t>
      </w:r>
      <w:proofErr w:type="spellStart"/>
      <w:r>
        <w:t>│руб</w:t>
      </w:r>
      <w:proofErr w:type="spellEnd"/>
      <w:r>
        <w:t>./</w:t>
      </w:r>
      <w:proofErr w:type="spellStart"/>
      <w:r>
        <w:t>кВт</w:t>
      </w:r>
      <w:proofErr w:type="gramStart"/>
      <w:r>
        <w:t>.ч</w:t>
      </w:r>
      <w:proofErr w:type="gramEnd"/>
      <w:r>
        <w:t>│</w:t>
      </w:r>
      <w:proofErr w:type="spellEnd"/>
      <w:r>
        <w:t xml:space="preserve">  │    </w:t>
      </w:r>
      <w:proofErr w:type="spellStart"/>
      <w:r>
        <w:t>│</w:t>
      </w:r>
      <w:proofErr w:type="spellEnd"/>
      <w:r>
        <w:t xml:space="preserve">     │0,77│</w:t>
      </w:r>
    </w:p>
    <w:p w:rsidR="002B37D2" w:rsidRDefault="002B37D2">
      <w:pPr>
        <w:pStyle w:val="ConsPlusNonformat"/>
        <w:widowControl/>
        <w:jc w:val="both"/>
      </w:pPr>
      <w:r>
        <w:t>│     │├───────────────────┼──────────┼──┼────┼─────┼────┤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    </w:t>
      </w:r>
      <w:proofErr w:type="spellStart"/>
      <w:r>
        <w:t>││полупиковая</w:t>
      </w:r>
      <w:proofErr w:type="spellEnd"/>
      <w:r>
        <w:t xml:space="preserve"> зона   </w:t>
      </w:r>
      <w:proofErr w:type="spellStart"/>
      <w:r>
        <w:t>│руб</w:t>
      </w:r>
      <w:proofErr w:type="spellEnd"/>
      <w:r>
        <w:t>./</w:t>
      </w:r>
      <w:proofErr w:type="spellStart"/>
      <w:r>
        <w:t>кВт</w:t>
      </w:r>
      <w:proofErr w:type="gramStart"/>
      <w:r>
        <w:t>.ч</w:t>
      </w:r>
      <w:proofErr w:type="gramEnd"/>
      <w:r>
        <w:t>│</w:t>
      </w:r>
      <w:proofErr w:type="spellEnd"/>
      <w:r>
        <w:t xml:space="preserve">  │    </w:t>
      </w:r>
      <w:proofErr w:type="spellStart"/>
      <w:r>
        <w:t>│</w:t>
      </w:r>
      <w:proofErr w:type="spellEnd"/>
      <w:r>
        <w:t xml:space="preserve">     │1,91│</w:t>
      </w:r>
    </w:p>
    <w:p w:rsidR="002B37D2" w:rsidRDefault="002B37D2">
      <w:pPr>
        <w:pStyle w:val="ConsPlusNonformat"/>
        <w:widowControl/>
        <w:jc w:val="both"/>
      </w:pPr>
      <w:r>
        <w:t>│     │├───────────────────┼──────────┼──┼────┼─────┼────┤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    </w:t>
      </w:r>
      <w:proofErr w:type="spellStart"/>
      <w:r>
        <w:t>││пиковая</w:t>
      </w:r>
      <w:proofErr w:type="spellEnd"/>
      <w:r>
        <w:t xml:space="preserve"> зона       </w:t>
      </w:r>
      <w:proofErr w:type="spellStart"/>
      <w:r>
        <w:t>│руб</w:t>
      </w:r>
      <w:proofErr w:type="spellEnd"/>
      <w:r>
        <w:t>./</w:t>
      </w:r>
      <w:proofErr w:type="spellStart"/>
      <w:r>
        <w:t>кВт</w:t>
      </w:r>
      <w:proofErr w:type="gramStart"/>
      <w:r>
        <w:t>.ч</w:t>
      </w:r>
      <w:proofErr w:type="gramEnd"/>
      <w:r>
        <w:t>│</w:t>
      </w:r>
      <w:proofErr w:type="spellEnd"/>
      <w:r>
        <w:t xml:space="preserve">  │    </w:t>
      </w:r>
      <w:proofErr w:type="spellStart"/>
      <w:r>
        <w:t>│</w:t>
      </w:r>
      <w:proofErr w:type="spellEnd"/>
      <w:r>
        <w:t xml:space="preserve">     │3,5 │</w:t>
      </w:r>
    </w:p>
    <w:p w:rsidR="002B37D2" w:rsidRDefault="002B37D2">
      <w:pPr>
        <w:pStyle w:val="ConsPlusNonformat"/>
        <w:widowControl/>
        <w:jc w:val="both"/>
      </w:pPr>
      <w:r>
        <w:t>└─────┴┴───────────────────┴──────────┴──┴────┴─────┴────┘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B37D2" w:rsidRDefault="002B37D2">
      <w:pPr>
        <w:pStyle w:val="ConsPlusTitle"/>
        <w:widowControl/>
        <w:jc w:val="center"/>
        <w:outlineLvl w:val="0"/>
      </w:pPr>
      <w:r>
        <w:t>ГОСУДАРСТВЕННЫЙ КОМИТЕТ ПСКОВСКОЙ ОБЛАСТИ ПО ТАРИФАМ</w:t>
      </w:r>
    </w:p>
    <w:p w:rsidR="002B37D2" w:rsidRDefault="002B37D2">
      <w:pPr>
        <w:pStyle w:val="ConsPlusTitle"/>
        <w:widowControl/>
        <w:jc w:val="center"/>
      </w:pPr>
    </w:p>
    <w:p w:rsidR="002B37D2" w:rsidRDefault="002B37D2">
      <w:pPr>
        <w:pStyle w:val="ConsPlusTitle"/>
        <w:widowControl/>
        <w:jc w:val="center"/>
      </w:pPr>
      <w:r>
        <w:t>ПРИКАЗ</w:t>
      </w:r>
    </w:p>
    <w:p w:rsidR="002B37D2" w:rsidRDefault="002B37D2">
      <w:pPr>
        <w:pStyle w:val="ConsPlusTitle"/>
        <w:widowControl/>
        <w:jc w:val="center"/>
      </w:pPr>
      <w:r>
        <w:t>от 25 ноября 2010 г. N 35-э</w:t>
      </w:r>
    </w:p>
    <w:p w:rsidR="002B37D2" w:rsidRDefault="002B37D2">
      <w:pPr>
        <w:pStyle w:val="ConsPlusTitle"/>
        <w:widowControl/>
        <w:jc w:val="center"/>
      </w:pPr>
    </w:p>
    <w:p w:rsidR="002B37D2" w:rsidRDefault="002B37D2">
      <w:pPr>
        <w:pStyle w:val="ConsPlusTitle"/>
        <w:widowControl/>
        <w:jc w:val="center"/>
      </w:pPr>
      <w:r>
        <w:t xml:space="preserve">ОБ УТВЕРЖДЕНИИ ТАРИФОВ НА ЭЛЕКТРИЧЕСКУЮ ЭНЕРГИЮ </w:t>
      </w:r>
      <w:proofErr w:type="gramStart"/>
      <w:r>
        <w:t>ДЛЯ</w:t>
      </w:r>
      <w:proofErr w:type="gramEnd"/>
    </w:p>
    <w:p w:rsidR="002B37D2" w:rsidRDefault="002B37D2">
      <w:pPr>
        <w:pStyle w:val="ConsPlusTitle"/>
        <w:widowControl/>
        <w:jc w:val="center"/>
      </w:pPr>
      <w:r>
        <w:t>НАСЕЛЕНИЯ И ПОТРЕБИТЕЛЕЙ, ПРИРАВНЕННЫХ К КАТЕГОРИИ</w:t>
      </w:r>
    </w:p>
    <w:p w:rsidR="002B37D2" w:rsidRDefault="002B37D2">
      <w:pPr>
        <w:pStyle w:val="ConsPlusTitle"/>
        <w:widowControl/>
        <w:jc w:val="center"/>
      </w:pPr>
      <w:r>
        <w:t>НАСЕЛЕНИЯ ПСКОВСКОЙ ОБЛАСТИ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Федеральным </w:t>
      </w:r>
      <w:hyperlink r:id="rId2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26 марта 2003 г. N 35-ФЗ "Об электроэнергетике", </w:t>
      </w:r>
      <w:hyperlink r:id="rId23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26 февраля 2004 года N 109 "О ценообразовании в отношении электрической и тепловой энергии в Российской Федерации", Приказами Федеральной службы по тарифам от 7 октября 2010 г. </w:t>
      </w:r>
      <w:hyperlink r:id="rId24" w:history="1">
        <w:r>
          <w:rPr>
            <w:rFonts w:ascii="Calibri" w:hAnsi="Calibri" w:cs="Calibri"/>
            <w:color w:val="0000FF"/>
          </w:rPr>
          <w:t>N 245-э/3</w:t>
        </w:r>
      </w:hyperlink>
      <w:r>
        <w:rPr>
          <w:rFonts w:ascii="Calibri" w:hAnsi="Calibri" w:cs="Calibri"/>
        </w:rPr>
        <w:t xml:space="preserve"> "О предельных уровнях тарифов на электрическую энергию, поставляемую населению и приравненным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к нему категориям потребителей, на 2011 год" и от 6 августа 2004 года </w:t>
      </w:r>
      <w:hyperlink r:id="rId25" w:history="1">
        <w:r>
          <w:rPr>
            <w:rFonts w:ascii="Calibri" w:hAnsi="Calibri" w:cs="Calibri"/>
            <w:color w:val="0000FF"/>
          </w:rPr>
          <w:t>N 20-э/2</w:t>
        </w:r>
      </w:hyperlink>
      <w:r>
        <w:rPr>
          <w:rFonts w:ascii="Calibri" w:hAnsi="Calibri" w:cs="Calibri"/>
        </w:rPr>
        <w:t xml:space="preserve"> "Об утверждении Методических указаний по расчету регулируемых тарифов и цен на электрическую (тепловую) энергию на розничном (потребительском) рынке" и на основании решения коллегии Государственного комитета Псковской области по тарифам N 17 от 25 ноября 2010 г. приказываю:</w:t>
      </w:r>
      <w:proofErr w:type="gramEnd"/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и ввести в действие с 1 января 2011 г. </w:t>
      </w:r>
      <w:hyperlink r:id="rId26" w:history="1">
        <w:r>
          <w:rPr>
            <w:rFonts w:ascii="Calibri" w:hAnsi="Calibri" w:cs="Calibri"/>
            <w:color w:val="0000FF"/>
          </w:rPr>
          <w:t>тарифы</w:t>
        </w:r>
      </w:hyperlink>
      <w:r>
        <w:rPr>
          <w:rFonts w:ascii="Calibri" w:hAnsi="Calibri" w:cs="Calibri"/>
        </w:rPr>
        <w:t xml:space="preserve"> на электрическую энергию для населения и потребителей, приравненных к категории населения, на территории Псковской области согласно приложению к настоящему Приказу.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Производить отпуск электроэнергии населению и потребителям, приравненным к категории населения, согласно перечням: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 по тарифу, утвержденному для соответствующей группы населения: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2.1.1. исполнителям коммунальных услуг (товарищества собственников жилья, жилищно-строительные, жилищные или иные специализированные потребительские кооперативы, либо управляющие организации), </w:t>
      </w:r>
      <w:proofErr w:type="spellStart"/>
      <w:r>
        <w:rPr>
          <w:rFonts w:ascii="Calibri" w:hAnsi="Calibri" w:cs="Calibri"/>
        </w:rPr>
        <w:t>наймодателям</w:t>
      </w:r>
      <w:proofErr w:type="spellEnd"/>
      <w:r>
        <w:rPr>
          <w:rFonts w:ascii="Calibri" w:hAnsi="Calibri" w:cs="Calibri"/>
        </w:rPr>
        <w:t xml:space="preserve"> (или уполномоченным ими лицам), предоставляющим гражданам жилые помещения специализированного жилищного фонда при наличии раздельного учета потребления электрической энергии: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</w:t>
      </w:r>
      <w:proofErr w:type="gramEnd"/>
      <w:r>
        <w:rPr>
          <w:rFonts w:ascii="Calibri" w:hAnsi="Calibri" w:cs="Calibri"/>
        </w:rPr>
        <w:t>, для временного поселения лиц, признанных беженцами, жилые помещения для социальной защиты отдельных категорий граждан, приобретающим электроэнергию для коммунально-бытового потребления граждан в объемах фактического потребления потребителей - граждан и объемах электроэнергии, израсходованной на места общего пользования;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2.1.2. гарантирующим поставщикам (далее также - ГП), </w:t>
      </w:r>
      <w:proofErr w:type="spellStart"/>
      <w:r>
        <w:rPr>
          <w:rFonts w:ascii="Calibri" w:hAnsi="Calibri" w:cs="Calibri"/>
        </w:rPr>
        <w:t>энергосбытовым</w:t>
      </w:r>
      <w:proofErr w:type="spellEnd"/>
      <w:r>
        <w:rPr>
          <w:rFonts w:ascii="Calibri" w:hAnsi="Calibri" w:cs="Calibri"/>
        </w:rPr>
        <w:t xml:space="preserve"> (далее - также ЭСК), </w:t>
      </w:r>
      <w:proofErr w:type="spellStart"/>
      <w:r>
        <w:rPr>
          <w:rFonts w:ascii="Calibri" w:hAnsi="Calibri" w:cs="Calibri"/>
        </w:rPr>
        <w:t>энергоснабжающим</w:t>
      </w:r>
      <w:proofErr w:type="spellEnd"/>
      <w:r>
        <w:rPr>
          <w:rFonts w:ascii="Calibri" w:hAnsi="Calibri" w:cs="Calibri"/>
        </w:rPr>
        <w:t xml:space="preserve"> организациям, приобретающим электроэнергию в целях дальнейшей продажи потребителям - гражданам и (или) исполнителям коммунальной услуги электроснабжения, </w:t>
      </w:r>
      <w:proofErr w:type="spellStart"/>
      <w:r>
        <w:rPr>
          <w:rFonts w:ascii="Calibri" w:hAnsi="Calibri" w:cs="Calibri"/>
        </w:rPr>
        <w:t>наймодателям</w:t>
      </w:r>
      <w:proofErr w:type="spellEnd"/>
      <w:r>
        <w:rPr>
          <w:rFonts w:ascii="Calibri" w:hAnsi="Calibri" w:cs="Calibri"/>
        </w:rPr>
        <w:t xml:space="preserve"> (или уполномоченным ими лицам), в объемах фактического потребления потребителей - граждан и объемах электроэнергии, израсходованной на места общего пользования;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2.1.3. физическим лицам, приобретающим электрическую энергию в целях потребления в помещениях для содержания осужденных, при условии наличия раздельного учета в указанных помещениях;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2.1.4. физическим лицам, приобретающим электрическую энергию в целях потребления в населенных пунктах, жилых зонах при воинских частях, рассчитывающимся по общему счетчику на вводе;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2.1.5. религиозным организациям, содержащимся за счет прихожан;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2.1.6. некоммерческим объединениям граждан (гаражно-строительные, гаражные кооперативы, автостоянки), объединенным хозяйственным постройкам граждан (погреба, сараи и иные сооружения).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2.2. по тарифу, утвержденному для населения, проживающего в городских населенных пунктах в домах, оборудованных в установленном порядке стационарными газовыми плитами: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2.2.1. садоводческим, огородническим или дачным некоммерческим объединениям граждан, некоммерческим организациям, учрежденным гражданами на добровольных началах для содействия ее членам в решении общих социально-хозяйственных задач ведения садоводства, огородничества и дачного хозяйства (далее - садоводческое, огородническое или дачное некоммерческое объединение); члены вышеуказанных некоммерческих объединений оплачивают потребленную электроэнергию по тарифу, утвержденному для населения, проживающего в городских населенных пунктах в домах, оборудованных в установленном порядке стационарными газовыми плитами.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2.3. по тарифу, утвержденному для населения, проживающего в сельских населенных пунктах: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2.3.1. населению, проживающему в городских населенных пунктах в домах, оборудованных в установленном порядке стационарными электроплитами и электроотопительными установками.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Признать утратившим силу с 1 января 2011 г. </w:t>
      </w:r>
      <w:hyperlink r:id="rId27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Государственного комитета по тарифам Псковской области от 22 октября 2009 года N 29-э "Об утверждении тарифов на электрическую энергию для населения и приравненных к категории население потребителей Псковской области".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И.о. председателя Госкомитета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А.В.КУЗНЕЦОВ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Государственного комитета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Псковской области по тарифам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25 ноября 2010 г. N 35-э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B37D2" w:rsidRDefault="002B37D2">
      <w:pPr>
        <w:pStyle w:val="ConsPlusTitle"/>
        <w:widowControl/>
        <w:jc w:val="center"/>
      </w:pPr>
      <w:r>
        <w:t>ТАРИФЫ</w:t>
      </w:r>
    </w:p>
    <w:p w:rsidR="002B37D2" w:rsidRDefault="002B37D2">
      <w:pPr>
        <w:pStyle w:val="ConsPlusTitle"/>
        <w:widowControl/>
        <w:jc w:val="center"/>
      </w:pPr>
      <w:r>
        <w:t>НА ЭЛЕКТРИЧЕСКУЮ ЭНЕРГИЮ ДЛЯ НАСЕЛЕНИЯ И ПОТРЕБИТЕЛЕЙ,</w:t>
      </w:r>
    </w:p>
    <w:p w:rsidR="002B37D2" w:rsidRDefault="002B37D2">
      <w:pPr>
        <w:pStyle w:val="ConsPlusTitle"/>
        <w:widowControl/>
        <w:jc w:val="center"/>
      </w:pPr>
      <w:proofErr w:type="gramStart"/>
      <w:r>
        <w:t>ПРИРАВНЕННЫХ</w:t>
      </w:r>
      <w:proofErr w:type="gramEnd"/>
      <w:r>
        <w:t xml:space="preserve"> К КАТЕГОРИИ НАСЕЛЕНИЕ, ПО ПСКОВСКОЙ ОБЛАСТИ</w:t>
      </w:r>
    </w:p>
    <w:p w:rsidR="002B37D2" w:rsidRDefault="002B37D2">
      <w:pPr>
        <w:pStyle w:val="ConsPlusTitle"/>
        <w:widowControl/>
        <w:jc w:val="center"/>
      </w:pPr>
      <w:r>
        <w:t>С 1 ЯНВАРЯ 2011 ГОДА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5"/>
        <w:gridCol w:w="4320"/>
        <w:gridCol w:w="1485"/>
        <w:gridCol w:w="810"/>
        <w:gridCol w:w="810"/>
        <w:gridCol w:w="810"/>
        <w:gridCol w:w="810"/>
      </w:tblGrid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  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п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</w:tc>
        <w:tc>
          <w:tcPr>
            <w:tcW w:w="432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Группа потребителей      </w:t>
            </w:r>
          </w:p>
        </w:tc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Единица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измерения </w:t>
            </w:r>
          </w:p>
        </w:tc>
        <w:tc>
          <w:tcPr>
            <w:tcW w:w="32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Диапазоны напряжения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ВН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СН-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СН-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II</w:t>
            </w:r>
            <w:proofErr w:type="gramEnd"/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НН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  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   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  </w:t>
            </w:r>
          </w:p>
        </w:tc>
        <w:tc>
          <w:tcPr>
            <w:tcW w:w="90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Население (тарифы указываются с учетом НДС) 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1.1. </w:t>
            </w:r>
          </w:p>
        </w:tc>
        <w:tc>
          <w:tcPr>
            <w:tcW w:w="90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Население, проживающее в городских  населенных  пунктах  в  домах,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оборудованных  в  установленном  порядке  стационарными   газовыми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плитами, и приравненные к ним потребители   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1.1.1.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Одноставочный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тариф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32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2,86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1.1.2.</w:t>
            </w:r>
          </w:p>
        </w:tc>
        <w:tc>
          <w:tcPr>
            <w:tcW w:w="90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зонам суток    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Дневная зона (07.00 - 23.00)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32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3,24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(23.00 - 07.00)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32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2,10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1.2. </w:t>
            </w:r>
          </w:p>
        </w:tc>
        <w:tc>
          <w:tcPr>
            <w:tcW w:w="90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Население, проживающее в городских  населенных  пунктах  в  домах,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оборудованных в установленном порядке стационарными электроплитами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и (или) электроотопительными установками:   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1.2.1.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Одноставочный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тариф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32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2,00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1.2.2.</w:t>
            </w:r>
          </w:p>
        </w:tc>
        <w:tc>
          <w:tcPr>
            <w:tcW w:w="90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зонам суток    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Дневная зона (07.00 - 23.00)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32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2,39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(23.00 - 07.00)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32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1,24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1.3. </w:t>
            </w:r>
          </w:p>
        </w:tc>
        <w:tc>
          <w:tcPr>
            <w:tcW w:w="90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Население,   проживающее   в   сельских   населенных   пунктах,  и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приравненные к ним потребители              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1.3.1.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Одноставочный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тариф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32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2,00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1.3.2.</w:t>
            </w:r>
          </w:p>
        </w:tc>
        <w:tc>
          <w:tcPr>
            <w:tcW w:w="90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зонам суток    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Дневная зона (07.00 - 23.00)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32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2,39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(23.00 - 07.00)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32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1,24          </w:t>
            </w:r>
          </w:p>
        </w:tc>
      </w:tr>
    </w:tbl>
    <w:p w:rsidR="002B37D2" w:rsidRDefault="002B37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 тарифы на электрическую энергию распространяются для коммунально-бытовых нужд населения и потребителей, приравненных к категории населения.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B37D2" w:rsidRDefault="002B37D2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B37D2" w:rsidRDefault="002B37D2">
      <w:pPr>
        <w:pStyle w:val="ConsPlusTitle"/>
        <w:widowControl/>
        <w:jc w:val="center"/>
        <w:outlineLvl w:val="0"/>
      </w:pPr>
      <w:r>
        <w:t>ГОСУДАРСТВЕННЫЙ КОМИТЕТ РЕСПУБЛИКИ КАРЕЛИЯ</w:t>
      </w:r>
    </w:p>
    <w:p w:rsidR="002B37D2" w:rsidRDefault="002B37D2">
      <w:pPr>
        <w:pStyle w:val="ConsPlusTitle"/>
        <w:widowControl/>
        <w:jc w:val="center"/>
      </w:pPr>
      <w:r>
        <w:t>ПО ЦЕНАМ И ТАРИФАМ</w:t>
      </w:r>
    </w:p>
    <w:p w:rsidR="002B37D2" w:rsidRDefault="002B37D2">
      <w:pPr>
        <w:pStyle w:val="ConsPlusTitle"/>
        <w:widowControl/>
        <w:jc w:val="center"/>
      </w:pPr>
    </w:p>
    <w:p w:rsidR="002B37D2" w:rsidRDefault="002B37D2">
      <w:pPr>
        <w:pStyle w:val="ConsPlusTitle"/>
        <w:widowControl/>
        <w:jc w:val="center"/>
      </w:pPr>
      <w:r>
        <w:t>ПОСТАНОВЛЕНИЕ</w:t>
      </w:r>
    </w:p>
    <w:p w:rsidR="002B37D2" w:rsidRDefault="002B37D2">
      <w:pPr>
        <w:pStyle w:val="ConsPlusTitle"/>
        <w:widowControl/>
        <w:jc w:val="center"/>
      </w:pPr>
      <w:r>
        <w:t>от 1 декабря 2010 г. N 237</w:t>
      </w:r>
    </w:p>
    <w:p w:rsidR="002B37D2" w:rsidRDefault="002B37D2">
      <w:pPr>
        <w:pStyle w:val="ConsPlusTitle"/>
        <w:widowControl/>
        <w:jc w:val="center"/>
      </w:pPr>
    </w:p>
    <w:p w:rsidR="002B37D2" w:rsidRDefault="002B37D2">
      <w:pPr>
        <w:pStyle w:val="ConsPlusTitle"/>
        <w:widowControl/>
        <w:jc w:val="center"/>
      </w:pPr>
      <w:r>
        <w:t>О государственном регулировании тарифов</w:t>
      </w:r>
    </w:p>
    <w:p w:rsidR="002B37D2" w:rsidRDefault="002B37D2">
      <w:pPr>
        <w:pStyle w:val="ConsPlusTitle"/>
        <w:widowControl/>
        <w:jc w:val="center"/>
      </w:pPr>
      <w:r>
        <w:t>на электрическую энергию, поставляемую населению</w:t>
      </w:r>
    </w:p>
    <w:p w:rsidR="002B37D2" w:rsidRDefault="002B37D2">
      <w:pPr>
        <w:pStyle w:val="ConsPlusTitle"/>
        <w:widowControl/>
        <w:jc w:val="center"/>
      </w:pPr>
      <w:r>
        <w:t>и потребителям, приравненным к категории население,</w:t>
      </w:r>
    </w:p>
    <w:p w:rsidR="002B37D2" w:rsidRDefault="002B37D2">
      <w:pPr>
        <w:pStyle w:val="ConsPlusTitle"/>
        <w:widowControl/>
        <w:jc w:val="center"/>
      </w:pPr>
      <w:r>
        <w:t>по Республике Карелия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2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Госкомитета РК</w:t>
      </w:r>
      <w:proofErr w:type="gramEnd"/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 ценам и тарифам от 31.03.2011 N 53)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Федеральным </w:t>
      </w:r>
      <w:hyperlink r:id="rId2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26.03.2003 N 35-ФЗ "Об электроэнергетике", </w:t>
      </w:r>
      <w:hyperlink r:id="rId30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26 февраля 2004 года N 109 "О ценообразовании в отношении электрической и тепловой энергии в Российской Федерации" Государственный комитет Республики Карелия по ценам и тарифам постановляет: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Установить для населения и потребителей, приравненных к категории население, по Республике Карелия </w:t>
      </w:r>
      <w:hyperlink r:id="rId31" w:history="1">
        <w:r>
          <w:rPr>
            <w:rFonts w:ascii="Calibri" w:hAnsi="Calibri" w:cs="Calibri"/>
            <w:color w:val="0000FF"/>
          </w:rPr>
          <w:t>тарифы</w:t>
        </w:r>
      </w:hyperlink>
      <w:r>
        <w:rPr>
          <w:rFonts w:ascii="Calibri" w:hAnsi="Calibri" w:cs="Calibri"/>
        </w:rPr>
        <w:t xml:space="preserve"> на электрическую энергию согласно приложению.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Тарифы, установленные в </w:t>
      </w:r>
      <w:hyperlink r:id="rId32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настоящего Постановления, действуют с 1 января 2011 года.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Признать утратившим силу с 1 января 2011 года </w:t>
      </w:r>
      <w:hyperlink r:id="rId33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Госкомитета Республики Карелия по энергетике и регулированию тарифов от 2 декабря 2009 года N 205 "О государственном регулировании тарифов на электрическую энергию, поставляемую населению и потребителям, приравненным к категории население, по Республике Карелия" ("Карелия", 2009, N 142, 2010, N 76).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Государственного комитета РК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 ценам и тарифам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А.Э.МЯКИ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Госкомитета Республики Карелия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 ценам и тарифам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01.12.2010 N 237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pStyle w:val="ConsPlusTitle"/>
        <w:widowControl/>
        <w:jc w:val="center"/>
      </w:pPr>
      <w:r>
        <w:t>ТАРИФЫ</w:t>
      </w:r>
    </w:p>
    <w:p w:rsidR="002B37D2" w:rsidRDefault="002B37D2">
      <w:pPr>
        <w:pStyle w:val="ConsPlusTitle"/>
        <w:widowControl/>
        <w:jc w:val="center"/>
      </w:pPr>
      <w:r>
        <w:t>на электрическую энергию, поставляемую населению</w:t>
      </w:r>
    </w:p>
    <w:p w:rsidR="002B37D2" w:rsidRDefault="002B37D2">
      <w:pPr>
        <w:pStyle w:val="ConsPlusTitle"/>
        <w:widowControl/>
        <w:jc w:val="center"/>
      </w:pPr>
      <w:r>
        <w:t>и потребителям, приравненным к категории население,</w:t>
      </w:r>
    </w:p>
    <w:p w:rsidR="002B37D2" w:rsidRDefault="002B37D2">
      <w:pPr>
        <w:pStyle w:val="ConsPlusTitle"/>
        <w:widowControl/>
        <w:jc w:val="center"/>
      </w:pPr>
      <w:r>
        <w:t>по Республике Карелия (с учетом НДС)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34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Госкомитета РК</w:t>
      </w:r>
      <w:proofErr w:type="gramEnd"/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 ценам и тарифам от 31.03.2011 N 53)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B37D2" w:rsidRDefault="002B37D2">
      <w:pPr>
        <w:pStyle w:val="ConsPlusNonformat"/>
        <w:widowControl/>
        <w:jc w:val="both"/>
      </w:pPr>
      <w:r>
        <w:t>┌──────┬────────────────────────────┬─────────┬────────────────────┐</w:t>
      </w:r>
    </w:p>
    <w:p w:rsidR="002B37D2" w:rsidRDefault="002B37D2">
      <w:pPr>
        <w:pStyle w:val="ConsPlusNonformat"/>
        <w:widowControl/>
        <w:jc w:val="both"/>
      </w:pPr>
      <w:r>
        <w:t xml:space="preserve">│  N   │     Группы потребителей    │ Единицы </w:t>
      </w:r>
      <w:proofErr w:type="spellStart"/>
      <w:r>
        <w:t>│Диапазоны</w:t>
      </w:r>
      <w:proofErr w:type="spellEnd"/>
      <w:r>
        <w:t xml:space="preserve"> </w:t>
      </w:r>
      <w:proofErr w:type="spellStart"/>
      <w:r>
        <w:t>напряжения│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 xml:space="preserve">│ </w:t>
      </w:r>
      <w:proofErr w:type="spellStart"/>
      <w:proofErr w:type="gramStart"/>
      <w:r>
        <w:t>п</w:t>
      </w:r>
      <w:proofErr w:type="spellEnd"/>
      <w:proofErr w:type="gramEnd"/>
      <w:r>
        <w:t>/</w:t>
      </w:r>
      <w:proofErr w:type="spellStart"/>
      <w:r>
        <w:t>п</w:t>
      </w:r>
      <w:proofErr w:type="spellEnd"/>
      <w:r>
        <w:t xml:space="preserve">  │                            </w:t>
      </w:r>
      <w:proofErr w:type="spellStart"/>
      <w:r>
        <w:t>│измерения├────┬────┬─────┬────┤</w:t>
      </w:r>
      <w:proofErr w:type="spellEnd"/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</w:t>
      </w:r>
      <w:proofErr w:type="spellEnd"/>
      <w:r>
        <w:t xml:space="preserve">                            </w:t>
      </w:r>
      <w:proofErr w:type="spellStart"/>
      <w:r>
        <w:t>│</w:t>
      </w:r>
      <w:proofErr w:type="spellEnd"/>
      <w:r>
        <w:t xml:space="preserve">         </w:t>
      </w:r>
      <w:proofErr w:type="spellStart"/>
      <w:r>
        <w:t>│</w:t>
      </w:r>
      <w:proofErr w:type="spellEnd"/>
      <w:r>
        <w:t xml:space="preserve"> ВН │СН</w:t>
      </w:r>
      <w:proofErr w:type="gramStart"/>
      <w:r>
        <w:t>1</w:t>
      </w:r>
      <w:proofErr w:type="gramEnd"/>
      <w:r>
        <w:t xml:space="preserve"> │ СН2 │ НН │</w:t>
      </w:r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>│   1  │            2               │    3    │ 4  │ 5  │  6  │ 7  │</w:t>
      </w:r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├──────┼────────────────────────────┴─────────┴────┴────┴─────┴────┤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│1.    </w:t>
      </w:r>
      <w:proofErr w:type="spellStart"/>
      <w:r>
        <w:t>│Население</w:t>
      </w:r>
      <w:proofErr w:type="spellEnd"/>
      <w:r>
        <w:t xml:space="preserve">                                                  │</w:t>
      </w:r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├──────┼────────────────────────────┬─────────┬────┬────┬─────┬────┤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│1.1.  </w:t>
      </w:r>
      <w:proofErr w:type="spellStart"/>
      <w:r>
        <w:t>│Население</w:t>
      </w:r>
      <w:proofErr w:type="spellEnd"/>
      <w:r>
        <w:t xml:space="preserve">, за исключением  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</w:t>
      </w:r>
      <w:proofErr w:type="gramStart"/>
      <w:r>
        <w:t>указанного</w:t>
      </w:r>
      <w:proofErr w:type="spellEnd"/>
      <w:proofErr w:type="gramEnd"/>
      <w:r>
        <w:t xml:space="preserve"> в </w:t>
      </w:r>
      <w:hyperlink r:id="rId35" w:history="1">
        <w:r>
          <w:rPr>
            <w:color w:val="0000FF"/>
          </w:rPr>
          <w:t>пунктах 1.2</w:t>
        </w:r>
      </w:hyperlink>
      <w:r>
        <w:t xml:space="preserve"> и 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>│      │</w:t>
      </w:r>
      <w:hyperlink r:id="rId36" w:history="1">
        <w:r>
          <w:rPr>
            <w:color w:val="0000FF"/>
          </w:rPr>
          <w:t>1.3</w:t>
        </w:r>
      </w:hyperlink>
      <w:r>
        <w:t xml:space="preserve">                        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│1.1.1.│Одноставочный тариф         </w:t>
      </w:r>
      <w:proofErr w:type="spellStart"/>
      <w:r>
        <w:t>│руб</w:t>
      </w:r>
      <w:proofErr w:type="spellEnd"/>
      <w:r>
        <w:t>./кВтч│2,11│2,11│ 2,11│2,11│</w:t>
      </w:r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│1.1.2.│Тариф, дифференцированный </w:t>
      </w:r>
      <w:proofErr w:type="spellStart"/>
      <w:proofErr w:type="gramStart"/>
      <w:r>
        <w:t>по</w:t>
      </w:r>
      <w:proofErr w:type="gramEnd"/>
      <w:r>
        <w:t>│</w:t>
      </w:r>
      <w:proofErr w:type="spellEnd"/>
      <w:r>
        <w:t xml:space="preserve">         │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│зонам</w:t>
      </w:r>
      <w:proofErr w:type="spellEnd"/>
      <w:r>
        <w:t xml:space="preserve"> суток                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│Дневная</w:t>
      </w:r>
      <w:proofErr w:type="spellEnd"/>
      <w:r>
        <w:t xml:space="preserve"> зона                </w:t>
      </w:r>
      <w:proofErr w:type="spellStart"/>
      <w:r>
        <w:t>│руб</w:t>
      </w:r>
      <w:proofErr w:type="spellEnd"/>
      <w:r>
        <w:t>./кВтч│2,97│2,97│ 2,97│2,97│</w:t>
      </w:r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│Ночная</w:t>
      </w:r>
      <w:proofErr w:type="spellEnd"/>
      <w:r>
        <w:t xml:space="preserve"> зона                 </w:t>
      </w:r>
      <w:proofErr w:type="spellStart"/>
      <w:r>
        <w:t>│руб</w:t>
      </w:r>
      <w:proofErr w:type="spellEnd"/>
      <w:r>
        <w:t>./кВтч│0,39│0,39│ 0,39│0,39│</w:t>
      </w:r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├──────┼────────────────────────────┴─────────┴────┴────┴─────┴────┤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│1.2.  </w:t>
      </w:r>
      <w:proofErr w:type="spellStart"/>
      <w:r>
        <w:t>│Население</w:t>
      </w:r>
      <w:proofErr w:type="spellEnd"/>
      <w:r>
        <w:t xml:space="preserve">, проживающее в городских населенных пунктах </w:t>
      </w:r>
      <w:proofErr w:type="gramStart"/>
      <w:r>
        <w:t>в</w:t>
      </w:r>
      <w:proofErr w:type="gramEnd"/>
      <w:r>
        <w:t xml:space="preserve">    │</w:t>
      </w:r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</w:t>
      </w:r>
      <w:proofErr w:type="gramStart"/>
      <w:r>
        <w:t>домах</w:t>
      </w:r>
      <w:proofErr w:type="spellEnd"/>
      <w:proofErr w:type="gramEnd"/>
      <w:r>
        <w:t>, оборудованных в установленном порядке стационарными │</w:t>
      </w:r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│электроплитами</w:t>
      </w:r>
      <w:proofErr w:type="spellEnd"/>
      <w:r>
        <w:t xml:space="preserve"> и (или) электроотопительными установками    │</w:t>
      </w:r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├──────┼────────────────────────────┬─────────┬────┬────┬─────┬────┤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│1.2.1.│Одноставочный тариф         </w:t>
      </w:r>
      <w:proofErr w:type="spellStart"/>
      <w:r>
        <w:t>│руб</w:t>
      </w:r>
      <w:proofErr w:type="spellEnd"/>
      <w:r>
        <w:t>./кВтч│1,48│1,48│ 1,48│1,48│</w:t>
      </w:r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│1.2.2.│Тариф, дифференцированный </w:t>
      </w:r>
      <w:proofErr w:type="spellStart"/>
      <w:proofErr w:type="gramStart"/>
      <w:r>
        <w:t>по</w:t>
      </w:r>
      <w:proofErr w:type="gramEnd"/>
      <w:r>
        <w:t>│</w:t>
      </w:r>
      <w:proofErr w:type="spellEnd"/>
      <w:r>
        <w:t xml:space="preserve">         │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│зонам</w:t>
      </w:r>
      <w:proofErr w:type="spellEnd"/>
      <w:r>
        <w:t xml:space="preserve"> суток                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│Дневная</w:t>
      </w:r>
      <w:proofErr w:type="spellEnd"/>
      <w:r>
        <w:t xml:space="preserve"> зона                </w:t>
      </w:r>
      <w:proofErr w:type="spellStart"/>
      <w:r>
        <w:t>│руб</w:t>
      </w:r>
      <w:proofErr w:type="spellEnd"/>
      <w:r>
        <w:t>./кВтч│2,08│2,08│ 2,08│2,08│</w:t>
      </w:r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│Ночная</w:t>
      </w:r>
      <w:proofErr w:type="spellEnd"/>
      <w:r>
        <w:t xml:space="preserve"> зона                 </w:t>
      </w:r>
      <w:proofErr w:type="spellStart"/>
      <w:r>
        <w:t>│руб</w:t>
      </w:r>
      <w:proofErr w:type="spellEnd"/>
      <w:r>
        <w:t>./кВтч│0,27│0,27│ 0,27│0,27│</w:t>
      </w:r>
    </w:p>
    <w:p w:rsidR="002B37D2" w:rsidRDefault="002B37D2">
      <w:pPr>
        <w:pStyle w:val="ConsPlusNonformat"/>
        <w:widowControl/>
        <w:jc w:val="both"/>
      </w:pPr>
      <w:proofErr w:type="gramStart"/>
      <w:r>
        <w:t xml:space="preserve">│(в ред.  </w:t>
      </w:r>
      <w:hyperlink r:id="rId37" w:history="1">
        <w:r>
          <w:rPr>
            <w:color w:val="0000FF"/>
          </w:rPr>
          <w:t>Постановления</w:t>
        </w:r>
      </w:hyperlink>
      <w:r>
        <w:t xml:space="preserve">  Госкомитета  РК  по  ценам  и  тарифам  </w:t>
      </w:r>
      <w:proofErr w:type="spellStart"/>
      <w:r>
        <w:t>от│</w:t>
      </w:r>
      <w:proofErr w:type="spellEnd"/>
      <w:proofErr w:type="gramEnd"/>
    </w:p>
    <w:p w:rsidR="002B37D2" w:rsidRDefault="002B37D2">
      <w:pPr>
        <w:pStyle w:val="ConsPlusNonformat"/>
        <w:widowControl/>
        <w:jc w:val="both"/>
      </w:pPr>
      <w:proofErr w:type="gramStart"/>
      <w:r>
        <w:lastRenderedPageBreak/>
        <w:t xml:space="preserve">│31.03.2011 N 53)                  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proofErr w:type="gramEnd"/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│1.3.  </w:t>
      </w:r>
      <w:proofErr w:type="spellStart"/>
      <w:r>
        <w:t>│Население</w:t>
      </w:r>
      <w:proofErr w:type="spellEnd"/>
      <w:r>
        <w:t xml:space="preserve">, проживающее </w:t>
      </w:r>
      <w:proofErr w:type="gramStart"/>
      <w:r>
        <w:t>в</w:t>
      </w:r>
      <w:proofErr w:type="gramEnd"/>
      <w:r>
        <w:t xml:space="preserve">   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│сельских</w:t>
      </w:r>
      <w:proofErr w:type="spellEnd"/>
      <w:r>
        <w:t xml:space="preserve"> населенных </w:t>
      </w:r>
      <w:proofErr w:type="gramStart"/>
      <w:r>
        <w:t>пунктах</w:t>
      </w:r>
      <w:proofErr w:type="gramEnd"/>
      <w:r>
        <w:t xml:space="preserve">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│1.3.1.│Одноставочный тариф         </w:t>
      </w:r>
      <w:proofErr w:type="spellStart"/>
      <w:r>
        <w:t>│руб</w:t>
      </w:r>
      <w:proofErr w:type="spellEnd"/>
      <w:r>
        <w:t>./кВтч│1,48│1,48│ 1,48│1,48│</w:t>
      </w:r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│1.3.2.│Тариф, дифференцированный </w:t>
      </w:r>
      <w:proofErr w:type="spellStart"/>
      <w:proofErr w:type="gramStart"/>
      <w:r>
        <w:t>по</w:t>
      </w:r>
      <w:proofErr w:type="gramEnd"/>
      <w:r>
        <w:t>│</w:t>
      </w:r>
      <w:proofErr w:type="spellEnd"/>
      <w:r>
        <w:t xml:space="preserve">         │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│зонам</w:t>
      </w:r>
      <w:proofErr w:type="spellEnd"/>
      <w:r>
        <w:t xml:space="preserve"> суток                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│Дневная</w:t>
      </w:r>
      <w:proofErr w:type="spellEnd"/>
      <w:r>
        <w:t xml:space="preserve"> зона                </w:t>
      </w:r>
      <w:proofErr w:type="spellStart"/>
      <w:r>
        <w:t>│руб</w:t>
      </w:r>
      <w:proofErr w:type="spellEnd"/>
      <w:r>
        <w:t>./кВтч│2,08│2,08│ 2,08│2,08│</w:t>
      </w:r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│Ночная</w:t>
      </w:r>
      <w:proofErr w:type="spellEnd"/>
      <w:r>
        <w:t xml:space="preserve"> зона                 </w:t>
      </w:r>
      <w:proofErr w:type="spellStart"/>
      <w:r>
        <w:t>│руб</w:t>
      </w:r>
      <w:proofErr w:type="spellEnd"/>
      <w:r>
        <w:t>./кВтч│0,27│0,27│ 0,27│0,27│</w:t>
      </w:r>
    </w:p>
    <w:p w:rsidR="002B37D2" w:rsidRDefault="002B37D2">
      <w:pPr>
        <w:pStyle w:val="ConsPlusNonformat"/>
        <w:widowControl/>
        <w:jc w:val="both"/>
      </w:pPr>
      <w:proofErr w:type="gramStart"/>
      <w:r>
        <w:t xml:space="preserve">│(в ред.  </w:t>
      </w:r>
      <w:hyperlink r:id="rId38" w:history="1">
        <w:r>
          <w:rPr>
            <w:color w:val="0000FF"/>
          </w:rPr>
          <w:t>Постановления</w:t>
        </w:r>
      </w:hyperlink>
      <w:r>
        <w:t xml:space="preserve">  Госкомитета  РК  по  ценам  и  тарифам  </w:t>
      </w:r>
      <w:proofErr w:type="spellStart"/>
      <w:r>
        <w:t>от│</w:t>
      </w:r>
      <w:proofErr w:type="spellEnd"/>
      <w:proofErr w:type="gramEnd"/>
    </w:p>
    <w:p w:rsidR="002B37D2" w:rsidRDefault="002B37D2">
      <w:pPr>
        <w:pStyle w:val="ConsPlusNonformat"/>
        <w:widowControl/>
        <w:jc w:val="both"/>
      </w:pPr>
      <w:proofErr w:type="gramStart"/>
      <w:r>
        <w:t xml:space="preserve">│31.03.2011 N 53)                  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proofErr w:type="gramEnd"/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│2.    </w:t>
      </w:r>
      <w:proofErr w:type="spellStart"/>
      <w:r>
        <w:t>│Потребители</w:t>
      </w:r>
      <w:proofErr w:type="spellEnd"/>
      <w:r>
        <w:t xml:space="preserve">, приравненные </w:t>
      </w:r>
      <w:proofErr w:type="gramStart"/>
      <w:r>
        <w:t>к</w:t>
      </w:r>
      <w:proofErr w:type="gramEnd"/>
      <w:r>
        <w:t xml:space="preserve">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│населению</w:t>
      </w:r>
      <w:proofErr w:type="spellEnd"/>
      <w:r>
        <w:t xml:space="preserve">                  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├──────┼────────────────────────────┴─────────┴────┴────┴─────┴────┤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│2.1.  </w:t>
      </w:r>
      <w:proofErr w:type="spellStart"/>
      <w:r>
        <w:t>│Потребители</w:t>
      </w:r>
      <w:proofErr w:type="spellEnd"/>
      <w:r>
        <w:t xml:space="preserve">, приравненные к населению, проживающему </w:t>
      </w:r>
      <w:proofErr w:type="gramStart"/>
      <w:r>
        <w:t>в</w:t>
      </w:r>
      <w:proofErr w:type="gramEnd"/>
      <w:r>
        <w:t xml:space="preserve">      │</w:t>
      </w:r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│городских</w:t>
      </w:r>
      <w:proofErr w:type="spellEnd"/>
      <w:r>
        <w:t xml:space="preserve"> населенных </w:t>
      </w:r>
      <w:proofErr w:type="gramStart"/>
      <w:r>
        <w:t>пунктах</w:t>
      </w:r>
      <w:proofErr w:type="gramEnd"/>
      <w:r>
        <w:t xml:space="preserve">                               │</w:t>
      </w:r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├──────┼────────────────────────────┬─────────┬────┬────┬─────┬────┤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│2.1.1.│Одноставочный тариф         </w:t>
      </w:r>
      <w:proofErr w:type="spellStart"/>
      <w:r>
        <w:t>│руб</w:t>
      </w:r>
      <w:proofErr w:type="spellEnd"/>
      <w:r>
        <w:t>./кВтч│2,11│2,11│ 2,11│2,11│</w:t>
      </w:r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│2.1.2.│Тариф, дифференцированный </w:t>
      </w:r>
      <w:proofErr w:type="spellStart"/>
      <w:proofErr w:type="gramStart"/>
      <w:r>
        <w:t>по</w:t>
      </w:r>
      <w:proofErr w:type="gramEnd"/>
      <w:r>
        <w:t>│</w:t>
      </w:r>
      <w:proofErr w:type="spellEnd"/>
      <w:r>
        <w:t xml:space="preserve">         │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│зонам</w:t>
      </w:r>
      <w:proofErr w:type="spellEnd"/>
      <w:r>
        <w:t xml:space="preserve"> суток                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│Дневная</w:t>
      </w:r>
      <w:proofErr w:type="spellEnd"/>
      <w:r>
        <w:t xml:space="preserve"> зона                </w:t>
      </w:r>
      <w:proofErr w:type="spellStart"/>
      <w:r>
        <w:t>│руб</w:t>
      </w:r>
      <w:proofErr w:type="spellEnd"/>
      <w:r>
        <w:t>./кВтч│2,97│2,97│ 2,97│2,97│</w:t>
      </w:r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│Ночная</w:t>
      </w:r>
      <w:proofErr w:type="spellEnd"/>
      <w:r>
        <w:t xml:space="preserve"> зона                 </w:t>
      </w:r>
      <w:proofErr w:type="spellStart"/>
      <w:r>
        <w:t>│руб</w:t>
      </w:r>
      <w:proofErr w:type="spellEnd"/>
      <w:r>
        <w:t>./кВтч│0,39│0,39│ 0,39│0,39│</w:t>
      </w:r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│2.2.  </w:t>
      </w:r>
      <w:proofErr w:type="spellStart"/>
      <w:r>
        <w:t>│Потребители</w:t>
      </w:r>
      <w:proofErr w:type="spellEnd"/>
      <w:r>
        <w:t xml:space="preserve">, приравненные </w:t>
      </w:r>
      <w:proofErr w:type="gramStart"/>
      <w:r>
        <w:t>к</w:t>
      </w:r>
      <w:proofErr w:type="gramEnd"/>
      <w:r>
        <w:t xml:space="preserve">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│населению</w:t>
      </w:r>
      <w:proofErr w:type="spellEnd"/>
      <w:r>
        <w:t xml:space="preserve">, проживающему </w:t>
      </w:r>
      <w:proofErr w:type="gramStart"/>
      <w:r>
        <w:t>в</w:t>
      </w:r>
      <w:proofErr w:type="gramEnd"/>
      <w:r>
        <w:t xml:space="preserve">  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│сельских</w:t>
      </w:r>
      <w:proofErr w:type="spellEnd"/>
      <w:r>
        <w:t xml:space="preserve"> населенных </w:t>
      </w:r>
      <w:proofErr w:type="gramStart"/>
      <w:r>
        <w:t>пунктах</w:t>
      </w:r>
      <w:proofErr w:type="gramEnd"/>
      <w:r>
        <w:t xml:space="preserve">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│2.2.1.│Одноставочный тариф         </w:t>
      </w:r>
      <w:proofErr w:type="spellStart"/>
      <w:r>
        <w:t>│руб</w:t>
      </w:r>
      <w:proofErr w:type="spellEnd"/>
      <w:r>
        <w:t>./кВтч│1,48│1,48│ 1,48│1,48│</w:t>
      </w:r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│2.2.2.│Тариф, дифференцированный </w:t>
      </w:r>
      <w:proofErr w:type="spellStart"/>
      <w:proofErr w:type="gramStart"/>
      <w:r>
        <w:t>по</w:t>
      </w:r>
      <w:proofErr w:type="gramEnd"/>
      <w:r>
        <w:t>│</w:t>
      </w:r>
      <w:proofErr w:type="spellEnd"/>
      <w:r>
        <w:t xml:space="preserve">         │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│зонам</w:t>
      </w:r>
      <w:proofErr w:type="spellEnd"/>
      <w:r>
        <w:t xml:space="preserve"> суток                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│Дневная</w:t>
      </w:r>
      <w:proofErr w:type="spellEnd"/>
      <w:r>
        <w:t xml:space="preserve"> зона                </w:t>
      </w:r>
      <w:proofErr w:type="spellStart"/>
      <w:r>
        <w:t>│руб</w:t>
      </w:r>
      <w:proofErr w:type="spellEnd"/>
      <w:r>
        <w:t>./кВтч│2,08│2,08│ 2,08│2,08│</w:t>
      </w:r>
    </w:p>
    <w:p w:rsidR="002B37D2" w:rsidRDefault="002B37D2">
      <w:pPr>
        <w:pStyle w:val="ConsPlusNonformat"/>
        <w:widowControl/>
        <w:jc w:val="both"/>
      </w:pPr>
      <w:r>
        <w:t>├──────┼────────────────────────────┼─────────┼────┼────┼─────┼────┤</w:t>
      </w:r>
    </w:p>
    <w:p w:rsidR="002B37D2" w:rsidRDefault="002B37D2">
      <w:pPr>
        <w:pStyle w:val="ConsPlusNonformat"/>
        <w:widowControl/>
        <w:jc w:val="both"/>
      </w:pPr>
      <w:r>
        <w:t xml:space="preserve">│      </w:t>
      </w:r>
      <w:proofErr w:type="spellStart"/>
      <w:r>
        <w:t>│Ночная</w:t>
      </w:r>
      <w:proofErr w:type="spellEnd"/>
      <w:r>
        <w:t xml:space="preserve"> зона                 </w:t>
      </w:r>
      <w:proofErr w:type="spellStart"/>
      <w:r>
        <w:t>│руб</w:t>
      </w:r>
      <w:proofErr w:type="spellEnd"/>
      <w:r>
        <w:t>./кВтч│0,27│0,27│ 0,27│0,27│</w:t>
      </w:r>
    </w:p>
    <w:p w:rsidR="002B37D2" w:rsidRDefault="002B37D2">
      <w:pPr>
        <w:pStyle w:val="ConsPlusNonformat"/>
        <w:widowControl/>
        <w:jc w:val="both"/>
      </w:pPr>
      <w:proofErr w:type="gramStart"/>
      <w:r>
        <w:t xml:space="preserve">│(в ред. 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 Госкомитета  РК  по  ценам  и  тарифам  </w:t>
      </w:r>
      <w:proofErr w:type="spellStart"/>
      <w:r>
        <w:t>от│</w:t>
      </w:r>
      <w:proofErr w:type="spellEnd"/>
      <w:proofErr w:type="gramEnd"/>
    </w:p>
    <w:p w:rsidR="002B37D2" w:rsidRDefault="002B37D2">
      <w:pPr>
        <w:pStyle w:val="ConsPlusNonformat"/>
        <w:widowControl/>
        <w:jc w:val="both"/>
      </w:pPr>
      <w:proofErr w:type="gramStart"/>
      <w:r>
        <w:t xml:space="preserve">│31.03.2011 N 53)                   │    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r>
        <w:t xml:space="preserve">     </w:t>
      </w:r>
      <w:proofErr w:type="spellStart"/>
      <w:r>
        <w:t>│</w:t>
      </w:r>
      <w:proofErr w:type="spellEnd"/>
      <w:r>
        <w:t xml:space="preserve">    </w:t>
      </w:r>
      <w:proofErr w:type="spellStart"/>
      <w:r>
        <w:t>│</w:t>
      </w:r>
      <w:proofErr w:type="spellEnd"/>
      <w:proofErr w:type="gramEnd"/>
    </w:p>
    <w:p w:rsidR="002B37D2" w:rsidRDefault="002B37D2">
      <w:pPr>
        <w:pStyle w:val="ConsPlusNonformat"/>
        <w:widowControl/>
        <w:jc w:val="both"/>
      </w:pPr>
      <w:r>
        <w:t>└──────┴────────────────────────────┴─────────┴────┴────┴─────┴────┘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Отнесение потребителей к тарифной группе потребителей электрической энергии (мощности), приравненных к населению, производится в соответствии с </w:t>
      </w:r>
      <w:hyperlink r:id="rId40" w:history="1">
        <w:r>
          <w:rPr>
            <w:rFonts w:ascii="Calibri" w:hAnsi="Calibri" w:cs="Calibri"/>
            <w:color w:val="0000FF"/>
          </w:rPr>
          <w:t>п. 27</w:t>
        </w:r>
      </w:hyperlink>
      <w:r>
        <w:rPr>
          <w:rFonts w:ascii="Calibri" w:hAnsi="Calibri" w:cs="Calibri"/>
        </w:rPr>
        <w:t xml:space="preserve"> Методических указаний по расчету регулируемых тарифов и цен на электрическую (тепловую) энергию на розничном (потребительском) рынке, утвержденных Приказом Федеральной службы по тарифам от 6 августа 2004 года N 20-э/2.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B37D2" w:rsidRDefault="002B37D2">
      <w:pPr>
        <w:pStyle w:val="ConsPlusTitle"/>
        <w:widowControl/>
        <w:jc w:val="center"/>
        <w:outlineLvl w:val="0"/>
      </w:pPr>
      <w:r>
        <w:t>ПРАВИТЕЛЬСТВО САНКТ-ПЕТЕРБУРГА</w:t>
      </w:r>
    </w:p>
    <w:p w:rsidR="002B37D2" w:rsidRDefault="002B37D2">
      <w:pPr>
        <w:pStyle w:val="ConsPlusTitle"/>
        <w:widowControl/>
        <w:jc w:val="center"/>
      </w:pPr>
    </w:p>
    <w:p w:rsidR="002B37D2" w:rsidRDefault="002B37D2">
      <w:pPr>
        <w:pStyle w:val="ConsPlusTitle"/>
        <w:widowControl/>
        <w:jc w:val="center"/>
      </w:pPr>
      <w:r>
        <w:t>КОМИТЕТ ПО ТАРИФАМ САНКТ-ПЕТЕРБУРГА</w:t>
      </w:r>
    </w:p>
    <w:p w:rsidR="002B37D2" w:rsidRDefault="002B37D2">
      <w:pPr>
        <w:pStyle w:val="ConsPlusTitle"/>
        <w:widowControl/>
        <w:jc w:val="center"/>
      </w:pPr>
    </w:p>
    <w:p w:rsidR="002B37D2" w:rsidRDefault="002B37D2">
      <w:pPr>
        <w:pStyle w:val="ConsPlusTitle"/>
        <w:widowControl/>
        <w:jc w:val="center"/>
      </w:pPr>
      <w:r>
        <w:t>РАСПОРЯЖЕНИЕ</w:t>
      </w:r>
    </w:p>
    <w:p w:rsidR="002B37D2" w:rsidRDefault="002B37D2">
      <w:pPr>
        <w:pStyle w:val="ConsPlusTitle"/>
        <w:widowControl/>
        <w:jc w:val="center"/>
      </w:pPr>
      <w:r>
        <w:t>от 13 декабря 2010 г. N 333-р</w:t>
      </w:r>
    </w:p>
    <w:p w:rsidR="002B37D2" w:rsidRDefault="002B37D2">
      <w:pPr>
        <w:pStyle w:val="ConsPlusTitle"/>
        <w:widowControl/>
        <w:jc w:val="center"/>
      </w:pPr>
    </w:p>
    <w:p w:rsidR="002B37D2" w:rsidRDefault="002B37D2">
      <w:pPr>
        <w:pStyle w:val="ConsPlusTitle"/>
        <w:widowControl/>
        <w:jc w:val="center"/>
      </w:pPr>
      <w:r>
        <w:t>ОБ УСТАНОВЛЕНИИ ТАРИФОВ НА ЭЛЕКТРИЧЕСКУЮ ЭНЕРГИЮ</w:t>
      </w:r>
    </w:p>
    <w:p w:rsidR="002B37D2" w:rsidRDefault="002B37D2">
      <w:pPr>
        <w:pStyle w:val="ConsPlusTitle"/>
        <w:widowControl/>
        <w:jc w:val="center"/>
      </w:pPr>
      <w:r>
        <w:t>ДЛЯ НАСЕЛЕНИЯ И ПРИРАВНЕННЫМ К НЕМУ КАТЕГОРИЯМ ПОТРЕБИТЕЛЕЙ</w:t>
      </w:r>
    </w:p>
    <w:p w:rsidR="002B37D2" w:rsidRDefault="002B37D2">
      <w:pPr>
        <w:pStyle w:val="ConsPlusTitle"/>
        <w:widowControl/>
        <w:jc w:val="center"/>
      </w:pPr>
      <w:r>
        <w:t>ПО САНКТ-ПЕТЕРБУРГУ НА 2011 ГОД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41" w:history="1">
        <w:r>
          <w:rPr>
            <w:rFonts w:ascii="Calibri" w:hAnsi="Calibri" w:cs="Calibri"/>
            <w:color w:val="0000FF"/>
          </w:rPr>
          <w:t>Распоряжения</w:t>
        </w:r>
      </w:hyperlink>
      <w:r>
        <w:rPr>
          <w:rFonts w:ascii="Calibri" w:hAnsi="Calibri" w:cs="Calibri"/>
        </w:rPr>
        <w:t xml:space="preserve"> Комитета по тарифам Санкт-Петербурга</w:t>
      </w:r>
      <w:proofErr w:type="gramEnd"/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23.03.2011 N 44-р)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Федеральным </w:t>
      </w:r>
      <w:hyperlink r:id="rId4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26.03.2003 N 35-ФЗ "Об электроэнергетике", </w:t>
      </w:r>
      <w:hyperlink r:id="rId43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26.02.2004 N 109 "О ценообразовании в отношении электрической и тепловой энергии в Российской Федерации", </w:t>
      </w:r>
      <w:hyperlink r:id="rId44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ФСТ России от 06.08.2004 N 20-э/2 "Об утверждении Методических указаний по расчету регулируемых тарифов и цен на электрическую (тепловую) энергию на розничном (потребительском) рынке", </w:t>
      </w:r>
      <w:hyperlink r:id="rId45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ФСТ России от</w:t>
      </w:r>
      <w:proofErr w:type="gramEnd"/>
      <w:r>
        <w:rPr>
          <w:rFonts w:ascii="Calibri" w:hAnsi="Calibri" w:cs="Calibri"/>
        </w:rPr>
        <w:t xml:space="preserve"> 08.04.2005 N 130-э "Об утверждении Регламента рассмотрения дел об установлении тарифов </w:t>
      </w:r>
      <w:proofErr w:type="gramStart"/>
      <w:r>
        <w:rPr>
          <w:rFonts w:ascii="Calibri" w:hAnsi="Calibri" w:cs="Calibri"/>
        </w:rPr>
        <w:t>и(</w:t>
      </w:r>
      <w:proofErr w:type="gramEnd"/>
      <w:r>
        <w:rPr>
          <w:rFonts w:ascii="Calibri" w:hAnsi="Calibri" w:cs="Calibri"/>
        </w:rPr>
        <w:t xml:space="preserve">или) их предельных уровней на электрическую (тепловую) энергию (мощность) и на услуги, оказываемые на оптовом и розничных рынках электрической (тепловой) энергии (мощности)", </w:t>
      </w:r>
      <w:hyperlink r:id="rId46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ФСТ России от 07.10.2010 N 245-э/3 "О предельных уровнях тарифов на электрическую энергию, поставляемую населению и приравненным к нему категориям потребителей, на 2011 год", </w:t>
      </w:r>
      <w:hyperlink r:id="rId4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Санкт-Петербурга от 13.09.2005 N 1346 "О Комитете по тарифам Санкт-Петербурга" и на основании протокола заседания правления Комитета по тарифам Санкт-Петербурга от 13.12.2010 N 963: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Установить </w:t>
      </w:r>
      <w:hyperlink r:id="rId48" w:history="1">
        <w:r>
          <w:rPr>
            <w:rFonts w:ascii="Calibri" w:hAnsi="Calibri" w:cs="Calibri"/>
            <w:color w:val="0000FF"/>
          </w:rPr>
          <w:t>тарифы</w:t>
        </w:r>
      </w:hyperlink>
      <w:r>
        <w:rPr>
          <w:rFonts w:ascii="Calibri" w:hAnsi="Calibri" w:cs="Calibri"/>
        </w:rPr>
        <w:t xml:space="preserve"> для населения и приравненным к нему категориям потребителей по Санкт-Петербургу на 2011 год согласно приложению.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49" w:history="1">
        <w:r>
          <w:rPr>
            <w:rFonts w:ascii="Calibri" w:hAnsi="Calibri" w:cs="Calibri"/>
            <w:color w:val="0000FF"/>
          </w:rPr>
          <w:t>Распоряжения</w:t>
        </w:r>
      </w:hyperlink>
      <w:r>
        <w:rPr>
          <w:rFonts w:ascii="Calibri" w:hAnsi="Calibri" w:cs="Calibri"/>
        </w:rPr>
        <w:t xml:space="preserve"> Комитета по тарифам от 23.03.2011 N 44-р)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Тарифы, установленные в </w:t>
      </w:r>
      <w:hyperlink r:id="rId50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настоящего распоряжения, действуют с 01.01.2011 по 31.12.2011.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Распоряжение вступает в силу с 01.01.2011, но не ранее чем через 10 дней после дня его официального опубликования.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Комитета по тарифам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Санкт-Петербурга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Д.В.Коптин</w:t>
      </w:r>
      <w:proofErr w:type="spellEnd"/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распоряжению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Комитета по тарифам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Санкт-Петербурга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13.12.2010 N 333-р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ЦЕНЫ (ТАРИФЫ)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ЭЛЕКТРИЧЕСКУЮ ЭНЕРГИЮ ДЛЯ НАСЕЛЕНИЯ И </w:t>
      </w:r>
      <w:proofErr w:type="gramStart"/>
      <w:r>
        <w:rPr>
          <w:rFonts w:ascii="Calibri" w:hAnsi="Calibri" w:cs="Calibri"/>
        </w:rPr>
        <w:t>ПРИРАВНЕННЫМ</w:t>
      </w:r>
      <w:proofErr w:type="gramEnd"/>
      <w:r>
        <w:rPr>
          <w:rFonts w:ascii="Calibri" w:hAnsi="Calibri" w:cs="Calibri"/>
        </w:rPr>
        <w:t xml:space="preserve"> К НЕМУ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КАТЕГОРИЯМ ПОТРЕБИТЕЛЕЙ ПО САНКТ-ПЕТЕРБУРГУ НА 2011 ГОД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51" w:history="1">
        <w:r>
          <w:rPr>
            <w:rFonts w:ascii="Calibri" w:hAnsi="Calibri" w:cs="Calibri"/>
            <w:color w:val="0000FF"/>
          </w:rPr>
          <w:t>Распоряжения</w:t>
        </w:r>
      </w:hyperlink>
      <w:r>
        <w:rPr>
          <w:rFonts w:ascii="Calibri" w:hAnsi="Calibri" w:cs="Calibri"/>
        </w:rPr>
        <w:t xml:space="preserve"> Комитета по тарифам</w:t>
      </w:r>
      <w:proofErr w:type="gramEnd"/>
    </w:p>
    <w:p w:rsidR="002B37D2" w:rsidRDefault="002B37D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23.03.2011 N 44-р)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10"/>
        <w:gridCol w:w="6210"/>
        <w:gridCol w:w="1485"/>
        <w:gridCol w:w="1485"/>
      </w:tblGrid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 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п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Показатель (группы потребителей с разбивкой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по ставкам и дифференциацией по зонам суток)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Единица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измерения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Цена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(тариф)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  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1    </w:t>
            </w:r>
          </w:p>
        </w:tc>
        <w:tc>
          <w:tcPr>
            <w:tcW w:w="91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Население (тарифы указываются с учетом НДС)  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1.1  </w:t>
            </w:r>
          </w:p>
        </w:tc>
        <w:tc>
          <w:tcPr>
            <w:tcW w:w="91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Население, за исключением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указанного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в пункте 1.2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1.1.1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Одноставочный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тариф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2,80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1.1.2</w:t>
            </w:r>
          </w:p>
        </w:tc>
        <w:tc>
          <w:tcPr>
            <w:tcW w:w="91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двум зонам суток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2,81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1,71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1.1.3</w:t>
            </w:r>
          </w:p>
        </w:tc>
        <w:tc>
          <w:tcPr>
            <w:tcW w:w="91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трем зонам суток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Полупиковая зона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1.2  </w:t>
            </w:r>
          </w:p>
        </w:tc>
        <w:tc>
          <w:tcPr>
            <w:tcW w:w="91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Население, проживающее в городских населенных пунктах в домах,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оборудованных в установленном порядке стационарными электроплитами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и(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или) электроотопительными установками      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1.2.1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Одноставочный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тариф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1,96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1.2.2</w:t>
            </w:r>
          </w:p>
        </w:tc>
        <w:tc>
          <w:tcPr>
            <w:tcW w:w="91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двум зонам суток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1,97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1,20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1.2.3</w:t>
            </w:r>
          </w:p>
        </w:tc>
        <w:tc>
          <w:tcPr>
            <w:tcW w:w="91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трем зонам суток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Полупиковая зона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    </w:t>
            </w:r>
          </w:p>
        </w:tc>
        <w:tc>
          <w:tcPr>
            <w:tcW w:w="91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Потребители, приравненные к населению (тарифы указываются с учетом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НДС)                                         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2.1  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Одноставочный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тариф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2,80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2.2  </w:t>
            </w:r>
          </w:p>
        </w:tc>
        <w:tc>
          <w:tcPr>
            <w:tcW w:w="91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двум зонам суток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2,81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1,71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2.3  </w:t>
            </w:r>
          </w:p>
        </w:tc>
        <w:tc>
          <w:tcPr>
            <w:tcW w:w="91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Тариф, дифференцированный по трем зонам суток                 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Пиковая зона    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Полупиковая зона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    </w:t>
            </w:r>
          </w:p>
        </w:tc>
      </w:tr>
      <w:tr w:rsidR="002B37D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Ночная зона     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руб./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кВт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7D2" w:rsidRDefault="002B37D2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    </w:t>
            </w:r>
          </w:p>
        </w:tc>
      </w:tr>
    </w:tbl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Примечания: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Тарифы для </w:t>
      </w:r>
      <w:hyperlink r:id="rId52" w:history="1">
        <w:r>
          <w:rPr>
            <w:rFonts w:ascii="Calibri" w:hAnsi="Calibri" w:cs="Calibri"/>
            <w:color w:val="0000FF"/>
          </w:rPr>
          <w:t>подгрупп потребителей N 1.1</w:t>
        </w:r>
      </w:hyperlink>
      <w:r>
        <w:rPr>
          <w:rFonts w:ascii="Calibri" w:hAnsi="Calibri" w:cs="Calibri"/>
        </w:rPr>
        <w:t xml:space="preserve"> и </w:t>
      </w:r>
      <w:hyperlink r:id="rId53" w:history="1">
        <w:r>
          <w:rPr>
            <w:rFonts w:ascii="Calibri" w:hAnsi="Calibri" w:cs="Calibri"/>
            <w:color w:val="0000FF"/>
          </w:rPr>
          <w:t>1.2</w:t>
        </w:r>
      </w:hyperlink>
      <w:r>
        <w:rPr>
          <w:rFonts w:ascii="Calibri" w:hAnsi="Calibri" w:cs="Calibri"/>
        </w:rPr>
        <w:t xml:space="preserve"> установлены на электрическую энергию для коммунально-бытового потребления граждан в жилых помещениях (жилой дом, часть жилого дома, квартира, часть квартиры, комната), а также на электрическую энергию, израсходованную на места общего пользования.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К потребителям </w:t>
      </w:r>
      <w:hyperlink r:id="rId54" w:history="1">
        <w:r>
          <w:rPr>
            <w:rFonts w:ascii="Calibri" w:hAnsi="Calibri" w:cs="Calibri"/>
            <w:color w:val="0000FF"/>
          </w:rPr>
          <w:t>группы 2</w:t>
        </w:r>
      </w:hyperlink>
      <w:r>
        <w:rPr>
          <w:rFonts w:ascii="Calibri" w:hAnsi="Calibri" w:cs="Calibri"/>
        </w:rPr>
        <w:t xml:space="preserve"> относятся потребители: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- 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</w:t>
      </w:r>
      <w:proofErr w:type="spellStart"/>
      <w:r>
        <w:rPr>
          <w:rFonts w:ascii="Calibri" w:hAnsi="Calibri" w:cs="Calibri"/>
        </w:rPr>
        <w:t>наймодатели</w:t>
      </w:r>
      <w:proofErr w:type="spellEnd"/>
      <w:r>
        <w:rPr>
          <w:rFonts w:ascii="Calibri" w:hAnsi="Calibri" w:cs="Calibri"/>
        </w:rPr>
        <w:t xml:space="preserve"> (или уполномоченные ими лица), предоставляющие гражданам жилые помещения специализированного жилищного фонда: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для временного поселения лиц, признанных беженцами, жилые помещения</w:t>
      </w:r>
      <w:proofErr w:type="gramEnd"/>
      <w:r>
        <w:rPr>
          <w:rFonts w:ascii="Calibri" w:hAnsi="Calibri" w:cs="Calibri"/>
        </w:rPr>
        <w:t xml:space="preserve"> для социальной защиты отдельных категорий граждан, приобретающих электрическую энергию (мощность) для коммунально-бытового потребления населения в объемах фактического потребления населения и объемах электроэнергии, израсходованной на места общего пользования;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садоводческие, огороднические или дачные некоммерческие объединения граждан - некоммерческие организации, учрежденные гражданами на добровольных началах для </w:t>
      </w:r>
      <w:r>
        <w:rPr>
          <w:rFonts w:ascii="Calibri" w:hAnsi="Calibri" w:cs="Calibri"/>
        </w:rPr>
        <w:lastRenderedPageBreak/>
        <w:t>содействия ее членам в решении общих социально-хозяйственных задач ведения садоводства, огородничества и дачного хозяйства;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физические лица, приобретающие электрическую энергию (мощность) в целях потребления в помещениях для содержания осужденных, при условии наличия раздельного учета в указанных помещениях;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физические лица, приобретающие электрическую энергию (мощность) в целях потребления в населенных пунктах, жилых зонах при воинских частях, рассчитывающихся по общему счетчику на вводе;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содержащиеся за счет прихожан религиозные организации;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гарантирующие поставщики, </w:t>
      </w:r>
      <w:proofErr w:type="spellStart"/>
      <w:r>
        <w:rPr>
          <w:rFonts w:ascii="Calibri" w:hAnsi="Calibri" w:cs="Calibri"/>
        </w:rPr>
        <w:t>энергосбытовые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энергоснабжающие</w:t>
      </w:r>
      <w:proofErr w:type="spellEnd"/>
      <w:r>
        <w:rPr>
          <w:rFonts w:ascii="Calibri" w:hAnsi="Calibri" w:cs="Calibri"/>
        </w:rPr>
        <w:t xml:space="preserve"> организации, приобретающие электрическую энергию (мощность) в целях дальнейшей продажи населению и приравненным к нему категориям потребителей, в объемах фактического потребления населения и приравненных к нему категорий потребителей и объемах электроэнергии, израсходованной на места общего пользования;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объединенные хозяйственные постройки физических лиц (погреба, сараи и иные сооружения аналогичного назначения).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</w:t>
      </w:r>
      <w:proofErr w:type="spellStart"/>
      <w:r>
        <w:rPr>
          <w:rFonts w:ascii="Calibri" w:hAnsi="Calibri" w:cs="Calibri"/>
        </w:rPr>
        <w:t>наймодатели</w:t>
      </w:r>
      <w:proofErr w:type="spellEnd"/>
      <w:r>
        <w:rPr>
          <w:rFonts w:ascii="Calibri" w:hAnsi="Calibri" w:cs="Calibri"/>
        </w:rPr>
        <w:t xml:space="preserve"> (или уполномоченные ими лица), предоставляющие гражданам жилые помещения специализированного жилищного фонда: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для временного поселения лиц, признанных беженцами, жилые помещения</w:t>
      </w:r>
      <w:proofErr w:type="gramEnd"/>
      <w:r>
        <w:rPr>
          <w:rFonts w:ascii="Calibri" w:hAnsi="Calibri" w:cs="Calibri"/>
        </w:rPr>
        <w:t xml:space="preserve"> для социальной защиты отдельных категорий граждан, приобретающих электрическую энергию (мощность) для коммунально-бытового потребления населения в объемах фактического потребления населения и объемах электроэнергии, израсходованной на места общего пользования, при условии оборудования домов в установленном порядке стационарными электроплитами </w:t>
      </w:r>
      <w:proofErr w:type="gramStart"/>
      <w:r>
        <w:rPr>
          <w:rFonts w:ascii="Calibri" w:hAnsi="Calibri" w:cs="Calibri"/>
        </w:rPr>
        <w:t>и(</w:t>
      </w:r>
      <w:proofErr w:type="gramEnd"/>
      <w:r>
        <w:rPr>
          <w:rFonts w:ascii="Calibri" w:hAnsi="Calibri" w:cs="Calibri"/>
        </w:rPr>
        <w:t xml:space="preserve">или) электроотопительными установками, рассчитываются по тарифам </w:t>
      </w:r>
      <w:hyperlink r:id="rId55" w:history="1">
        <w:r>
          <w:rPr>
            <w:rFonts w:ascii="Calibri" w:hAnsi="Calibri" w:cs="Calibri"/>
            <w:color w:val="0000FF"/>
          </w:rPr>
          <w:t>подгруппы потребителей N 1.2</w:t>
        </w:r>
      </w:hyperlink>
      <w:r>
        <w:rPr>
          <w:rFonts w:ascii="Calibri" w:hAnsi="Calibri" w:cs="Calibri"/>
        </w:rPr>
        <w:t>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Тарифы распространяются на электрическую энергию, соответствующую </w:t>
      </w:r>
      <w:proofErr w:type="spellStart"/>
      <w:r>
        <w:rPr>
          <w:rFonts w:ascii="Calibri" w:hAnsi="Calibri" w:cs="Calibri"/>
        </w:rPr>
        <w:t>ГОСТу</w:t>
      </w:r>
      <w:proofErr w:type="spellEnd"/>
      <w:r>
        <w:rPr>
          <w:rFonts w:ascii="Calibri" w:hAnsi="Calibri" w:cs="Calibri"/>
        </w:rPr>
        <w:t xml:space="preserve"> 13109-97 "Электрическая энергия. Совместимость технических средств электромагнитная. Нормы качества электрической энергии в системах электроснабжения общего назначения".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Интервалы тарифных зон суток по </w:t>
      </w:r>
      <w:proofErr w:type="spellStart"/>
      <w:r>
        <w:rPr>
          <w:rFonts w:ascii="Calibri" w:hAnsi="Calibri" w:cs="Calibri"/>
        </w:rPr>
        <w:t>энергозонам</w:t>
      </w:r>
      <w:proofErr w:type="spellEnd"/>
      <w:r>
        <w:rPr>
          <w:rFonts w:ascii="Calibri" w:hAnsi="Calibri" w:cs="Calibri"/>
        </w:rPr>
        <w:t xml:space="preserve"> (ОЭС) России устанавливаются ФСТ России.</w:t>
      </w:r>
    </w:p>
    <w:p w:rsidR="002B37D2" w:rsidRDefault="002B37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B37D2" w:rsidRDefault="002B37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B37D2" w:rsidRDefault="002B37D2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2B37D2" w:rsidRDefault="002B37D2"/>
    <w:sectPr w:rsidR="002B37D2" w:rsidSect="00525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37D2"/>
    <w:rsid w:val="002B37D2"/>
    <w:rsid w:val="00721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37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B37D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2B37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main?base=LAW;n=103168;fld=134;dst=8" TargetMode="External"/><Relationship Id="rId18" Type="http://schemas.openxmlformats.org/officeDocument/2006/relationships/hyperlink" Target="consultantplus://offline/main?base=RLAW087;n=30218;fld=134;dst=100010" TargetMode="External"/><Relationship Id="rId26" Type="http://schemas.openxmlformats.org/officeDocument/2006/relationships/hyperlink" Target="consultantplus://offline/main?base=RLAW351;n=27513;fld=134;dst=100021" TargetMode="External"/><Relationship Id="rId39" Type="http://schemas.openxmlformats.org/officeDocument/2006/relationships/hyperlink" Target="consultantplus://offline/main?base=RLAW904;n=26211;fld=134;dst=100007" TargetMode="External"/><Relationship Id="rId21" Type="http://schemas.openxmlformats.org/officeDocument/2006/relationships/hyperlink" Target="consultantplus://offline/main?base=RLAW087;n=30218;fld=134;dst=100006" TargetMode="External"/><Relationship Id="rId34" Type="http://schemas.openxmlformats.org/officeDocument/2006/relationships/hyperlink" Target="consultantplus://offline/main?base=RLAW904;n=26211;fld=134;dst=100004" TargetMode="External"/><Relationship Id="rId42" Type="http://schemas.openxmlformats.org/officeDocument/2006/relationships/hyperlink" Target="consultantplus://offline/main?base=LAW;n=103425;fld=134" TargetMode="External"/><Relationship Id="rId47" Type="http://schemas.openxmlformats.org/officeDocument/2006/relationships/hyperlink" Target="consultantplus://offline/main?base=SPB;n=105976;fld=134;dst=100033" TargetMode="External"/><Relationship Id="rId50" Type="http://schemas.openxmlformats.org/officeDocument/2006/relationships/hyperlink" Target="consultantplus://offline/main?base=SPB;n=109865;fld=134;dst=100006" TargetMode="External"/><Relationship Id="rId55" Type="http://schemas.openxmlformats.org/officeDocument/2006/relationships/hyperlink" Target="consultantplus://offline/main?base=SPB;n=109865;fld=134;dst=100060" TargetMode="External"/><Relationship Id="rId7" Type="http://schemas.openxmlformats.org/officeDocument/2006/relationships/hyperlink" Target="consultantplus://offline/main?base=RLAW096;n=54651;fld=134;dst=100011" TargetMode="External"/><Relationship Id="rId12" Type="http://schemas.openxmlformats.org/officeDocument/2006/relationships/hyperlink" Target="consultantplus://offline/main?base=RLAW096;n=54651;fld=134;dst=100060" TargetMode="External"/><Relationship Id="rId17" Type="http://schemas.openxmlformats.org/officeDocument/2006/relationships/hyperlink" Target="consultantplus://offline/main?base=LAW;n=97558;fld=134;dst=100011" TargetMode="External"/><Relationship Id="rId25" Type="http://schemas.openxmlformats.org/officeDocument/2006/relationships/hyperlink" Target="consultantplus://offline/main?base=LAW;n=97558;fld=134" TargetMode="External"/><Relationship Id="rId33" Type="http://schemas.openxmlformats.org/officeDocument/2006/relationships/hyperlink" Target="consultantplus://offline/main?base=RLAW904;n=23605;fld=134" TargetMode="External"/><Relationship Id="rId38" Type="http://schemas.openxmlformats.org/officeDocument/2006/relationships/hyperlink" Target="consultantplus://offline/main?base=RLAW904;n=26211;fld=134;dst=100006" TargetMode="External"/><Relationship Id="rId46" Type="http://schemas.openxmlformats.org/officeDocument/2006/relationships/hyperlink" Target="consultantplus://offline/main?base=LAW;n=106162;fld=134;dst=100007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main?base=LAW;n=106162;fld=134;dst=100042" TargetMode="External"/><Relationship Id="rId20" Type="http://schemas.openxmlformats.org/officeDocument/2006/relationships/hyperlink" Target="consultantplus://offline/main?base=RLAW087;n=30218;fld=134;dst=100005" TargetMode="External"/><Relationship Id="rId29" Type="http://schemas.openxmlformats.org/officeDocument/2006/relationships/hyperlink" Target="consultantplus://offline/main?base=LAW;n=103425;fld=134;dst=100755" TargetMode="External"/><Relationship Id="rId41" Type="http://schemas.openxmlformats.org/officeDocument/2006/relationships/hyperlink" Target="consultantplus://offline/main?base=SPB;n=109474;fld=134;dst=100006" TargetMode="External"/><Relationship Id="rId54" Type="http://schemas.openxmlformats.org/officeDocument/2006/relationships/hyperlink" Target="consultantplus://offline/main?base=SPB;n=109865;fld=134;dst=100069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RLAW096;n=52437;fld=134;dst=100008" TargetMode="External"/><Relationship Id="rId11" Type="http://schemas.openxmlformats.org/officeDocument/2006/relationships/hyperlink" Target="consultantplus://offline/main?base=RLAW096;n=54651;fld=134;dst=100051" TargetMode="External"/><Relationship Id="rId24" Type="http://schemas.openxmlformats.org/officeDocument/2006/relationships/hyperlink" Target="consultantplus://offline/main?base=LAW;n=106162;fld=134;dst=100044" TargetMode="External"/><Relationship Id="rId32" Type="http://schemas.openxmlformats.org/officeDocument/2006/relationships/hyperlink" Target="consultantplus://offline/main?base=RLAW904;n=26256;fld=134;dst=100005" TargetMode="External"/><Relationship Id="rId37" Type="http://schemas.openxmlformats.org/officeDocument/2006/relationships/hyperlink" Target="consultantplus://offline/main?base=RLAW904;n=26211;fld=134;dst=100005" TargetMode="External"/><Relationship Id="rId40" Type="http://schemas.openxmlformats.org/officeDocument/2006/relationships/hyperlink" Target="consultantplus://offline/main?base=LAW;n=97558;fld=134;dst=82" TargetMode="External"/><Relationship Id="rId45" Type="http://schemas.openxmlformats.org/officeDocument/2006/relationships/hyperlink" Target="consultantplus://offline/main?base=LAW;n=109604;fld=134" TargetMode="External"/><Relationship Id="rId53" Type="http://schemas.openxmlformats.org/officeDocument/2006/relationships/hyperlink" Target="consultantplus://offline/main?base=SPB;n=109865;fld=134;dst=100060" TargetMode="External"/><Relationship Id="rId5" Type="http://schemas.openxmlformats.org/officeDocument/2006/relationships/hyperlink" Target="consultantplus://offline/main?base=RLAW096;n=52437;fld=134" TargetMode="External"/><Relationship Id="rId15" Type="http://schemas.openxmlformats.org/officeDocument/2006/relationships/hyperlink" Target="consultantplus://offline/main?base=LAW;n=112595;fld=134;dst=22" TargetMode="External"/><Relationship Id="rId23" Type="http://schemas.openxmlformats.org/officeDocument/2006/relationships/hyperlink" Target="consultantplus://offline/main?base=LAW;n=112595;fld=134;dst=23" TargetMode="External"/><Relationship Id="rId28" Type="http://schemas.openxmlformats.org/officeDocument/2006/relationships/hyperlink" Target="consultantplus://offline/main?base=RLAW904;n=26211;fld=134;dst=100004" TargetMode="External"/><Relationship Id="rId36" Type="http://schemas.openxmlformats.org/officeDocument/2006/relationships/hyperlink" Target="consultantplus://offline/main?base=RLAW904;n=26256;fld=134;dst=100012" TargetMode="External"/><Relationship Id="rId49" Type="http://schemas.openxmlformats.org/officeDocument/2006/relationships/hyperlink" Target="consultantplus://offline/main?base=SPB;n=109474;fld=134;dst=100007" TargetMode="External"/><Relationship Id="rId57" Type="http://schemas.openxmlformats.org/officeDocument/2006/relationships/theme" Target="theme/theme1.xml"/><Relationship Id="rId10" Type="http://schemas.openxmlformats.org/officeDocument/2006/relationships/hyperlink" Target="consultantplus://offline/main?base=RLAW096;n=54651;fld=134;dst=100032" TargetMode="External"/><Relationship Id="rId19" Type="http://schemas.openxmlformats.org/officeDocument/2006/relationships/hyperlink" Target="consultantplus://offline/main?base=RLAW087;n=30218;fld=134;dst=100010" TargetMode="External"/><Relationship Id="rId31" Type="http://schemas.openxmlformats.org/officeDocument/2006/relationships/hyperlink" Target="consultantplus://offline/main?base=RLAW904;n=26256;fld=134;dst=100010" TargetMode="External"/><Relationship Id="rId44" Type="http://schemas.openxmlformats.org/officeDocument/2006/relationships/hyperlink" Target="consultantplus://offline/main?base=LAW;n=97558;fld=134" TargetMode="External"/><Relationship Id="rId52" Type="http://schemas.openxmlformats.org/officeDocument/2006/relationships/hyperlink" Target="consultantplus://offline/main?base=SPB;n=109865;fld=134;dst=100051" TargetMode="External"/><Relationship Id="rId4" Type="http://schemas.openxmlformats.org/officeDocument/2006/relationships/hyperlink" Target="consultantplus://offline/main?base=RLAW096;n=53860;fld=134" TargetMode="External"/><Relationship Id="rId9" Type="http://schemas.openxmlformats.org/officeDocument/2006/relationships/hyperlink" Target="consultantplus://offline/main?base=RLAW096;n=54651;fld=134;dst=100023" TargetMode="External"/><Relationship Id="rId14" Type="http://schemas.openxmlformats.org/officeDocument/2006/relationships/hyperlink" Target="consultantplus://offline/main?base=LAW;n=103425;fld=134" TargetMode="External"/><Relationship Id="rId22" Type="http://schemas.openxmlformats.org/officeDocument/2006/relationships/hyperlink" Target="consultantplus://offline/main?base=LAW;n=103425;fld=134;dst=101170" TargetMode="External"/><Relationship Id="rId27" Type="http://schemas.openxmlformats.org/officeDocument/2006/relationships/hyperlink" Target="consultantplus://offline/main?base=RLAW351;n=22453;fld=134" TargetMode="External"/><Relationship Id="rId30" Type="http://schemas.openxmlformats.org/officeDocument/2006/relationships/hyperlink" Target="consultantplus://offline/main?base=LAW;n=112595;fld=134;dst=23" TargetMode="External"/><Relationship Id="rId35" Type="http://schemas.openxmlformats.org/officeDocument/2006/relationships/hyperlink" Target="consultantplus://offline/main?base=RLAW904;n=26256;fld=134;dst=100011" TargetMode="External"/><Relationship Id="rId43" Type="http://schemas.openxmlformats.org/officeDocument/2006/relationships/hyperlink" Target="consultantplus://offline/main?base=LAW;n=112595;fld=134;dst=22" TargetMode="External"/><Relationship Id="rId48" Type="http://schemas.openxmlformats.org/officeDocument/2006/relationships/hyperlink" Target="consultantplus://offline/main?base=SPB;n=109865;fld=134;dst=100011" TargetMode="External"/><Relationship Id="rId56" Type="http://schemas.openxmlformats.org/officeDocument/2006/relationships/fontTable" Target="fontTable.xml"/><Relationship Id="rId8" Type="http://schemas.openxmlformats.org/officeDocument/2006/relationships/hyperlink" Target="consultantplus://offline/main?base=LAW;n=97558;fld=134;dst=100112" TargetMode="External"/><Relationship Id="rId51" Type="http://schemas.openxmlformats.org/officeDocument/2006/relationships/hyperlink" Target="consultantplus://offline/main?base=SPB;n=109474;fld=134;dst=100008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5615</Words>
  <Characters>32007</Characters>
  <Application>Microsoft Office Word</Application>
  <DocSecurity>0</DocSecurity>
  <Lines>266</Lines>
  <Paragraphs>75</Paragraphs>
  <ScaleCrop>false</ScaleCrop>
  <Company/>
  <LinksUpToDate>false</LinksUpToDate>
  <CharactersWithSpaces>37547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винни</dc:creator>
  <cp:lastModifiedBy>винни</cp:lastModifiedBy>
  <cp:revision>1</cp:revision>
  <dcterms:created xsi:type="dcterms:W3CDTF">2011-05-04T13:51:00Z</dcterms:created>
  <dcterms:modified xsi:type="dcterms:W3CDTF">2011-05-04T13:57:00Z</dcterms:modified>
</cp:coreProperties>
</file>