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C9" w:rsidRPr="0074582C" w:rsidRDefault="002F3FC9" w:rsidP="00907F63">
      <w:pPr>
        <w:spacing w:line="240" w:lineRule="exact"/>
        <w:ind w:left="5812" w:right="-426"/>
        <w:jc w:val="both"/>
      </w:pPr>
      <w:r w:rsidRPr="0074582C">
        <w:t>Приложение 1</w:t>
      </w:r>
    </w:p>
    <w:p w:rsidR="002F3FC9" w:rsidRPr="0074582C" w:rsidRDefault="002F3FC9" w:rsidP="00907F63">
      <w:pPr>
        <w:spacing w:line="240" w:lineRule="exact"/>
        <w:ind w:left="5812"/>
        <w:jc w:val="both"/>
      </w:pPr>
      <w:r w:rsidRPr="0074582C">
        <w:t xml:space="preserve">к документации об </w:t>
      </w:r>
      <w:r w:rsidR="00861CB5" w:rsidRPr="0074582C">
        <w:t>электро</w:t>
      </w:r>
      <w:r w:rsidR="00F409B7" w:rsidRPr="0074582C">
        <w:t>н</w:t>
      </w:r>
      <w:r w:rsidR="00861CB5" w:rsidRPr="0074582C">
        <w:t xml:space="preserve">ном </w:t>
      </w:r>
      <w:r w:rsidRPr="0074582C">
        <w:t>аукционе,</w:t>
      </w:r>
      <w:r w:rsidR="00861CB5" w:rsidRPr="0074582C">
        <w:t xml:space="preserve"> </w:t>
      </w:r>
      <w:r w:rsidRPr="0074582C">
        <w:t>утвержденной Приказом МКУ</w:t>
      </w:r>
      <w:r w:rsidR="00861CB5" w:rsidRPr="0074582C">
        <w:t xml:space="preserve"> </w:t>
      </w:r>
      <w:r w:rsidRPr="0074582C">
        <w:t>«Центр по работе с населением»</w:t>
      </w:r>
    </w:p>
    <w:p w:rsidR="002F3FC9" w:rsidRPr="0074582C" w:rsidRDefault="0037700C" w:rsidP="00907F63">
      <w:pPr>
        <w:tabs>
          <w:tab w:val="left" w:pos="142"/>
        </w:tabs>
        <w:spacing w:line="240" w:lineRule="exact"/>
        <w:ind w:left="5812"/>
        <w:jc w:val="both"/>
        <w:rPr>
          <w:lang w:eastAsia="ar-SA"/>
        </w:rPr>
      </w:pPr>
      <w:r w:rsidRPr="00D76AE9">
        <w:t>о</w:t>
      </w:r>
      <w:r w:rsidR="002F3FC9" w:rsidRPr="00D76AE9">
        <w:t>т</w:t>
      </w:r>
      <w:r w:rsidR="00490145" w:rsidRPr="00D76AE9">
        <w:t xml:space="preserve"> </w:t>
      </w:r>
      <w:r w:rsidR="000D70C8" w:rsidRPr="00D76AE9">
        <w:t xml:space="preserve"> </w:t>
      </w:r>
      <w:r w:rsidR="00EC6F46">
        <w:t>1</w:t>
      </w:r>
      <w:r w:rsidR="00E907BD">
        <w:t>4</w:t>
      </w:r>
      <w:r w:rsidR="00D17B05" w:rsidRPr="00D76AE9">
        <w:t>.</w:t>
      </w:r>
      <w:r w:rsidR="00AF3BBB" w:rsidRPr="00D76AE9">
        <w:t>0</w:t>
      </w:r>
      <w:r w:rsidR="000D70C8" w:rsidRPr="00D76AE9">
        <w:t>8</w:t>
      </w:r>
      <w:r w:rsidR="00040A91" w:rsidRPr="00D76AE9">
        <w:rPr>
          <w:lang w:eastAsia="ar-SA"/>
        </w:rPr>
        <w:t>.2015 №</w:t>
      </w:r>
      <w:r w:rsidR="00D17B05">
        <w:rPr>
          <w:lang w:eastAsia="ar-SA"/>
        </w:rPr>
        <w:t xml:space="preserve"> </w:t>
      </w:r>
      <w:r w:rsidR="00D76AE9">
        <w:rPr>
          <w:lang w:eastAsia="ar-SA"/>
        </w:rPr>
        <w:t>166</w:t>
      </w:r>
      <w:bookmarkStart w:id="0" w:name="_GoBack"/>
      <w:bookmarkEnd w:id="0"/>
    </w:p>
    <w:p w:rsidR="002F3FC9" w:rsidRPr="0074582C" w:rsidRDefault="002F3FC9" w:rsidP="00907F63">
      <w:pPr>
        <w:tabs>
          <w:tab w:val="left" w:pos="142"/>
        </w:tabs>
        <w:spacing w:line="240" w:lineRule="exact"/>
        <w:ind w:left="6237"/>
        <w:jc w:val="both"/>
        <w:rPr>
          <w:sz w:val="26"/>
          <w:szCs w:val="26"/>
          <w:lang w:eastAsia="ar-SA"/>
        </w:rPr>
      </w:pPr>
    </w:p>
    <w:p w:rsidR="000D70C8" w:rsidRPr="0074582C" w:rsidRDefault="000D70C8" w:rsidP="000D70C8">
      <w:pPr>
        <w:spacing w:line="240" w:lineRule="exact"/>
        <w:jc w:val="center"/>
        <w:rPr>
          <w:b/>
        </w:rPr>
      </w:pPr>
      <w:r w:rsidRPr="0074582C">
        <w:rPr>
          <w:b/>
        </w:rPr>
        <w:t>ТЕХНИЧЕСКОЕ ЗАДАНИЕ</w:t>
      </w:r>
    </w:p>
    <w:p w:rsidR="000D70C8" w:rsidRDefault="000D70C8" w:rsidP="000D70C8">
      <w:pPr>
        <w:spacing w:line="240" w:lineRule="exact"/>
        <w:contextualSpacing/>
        <w:jc w:val="center"/>
        <w:rPr>
          <w:iCs/>
          <w:u w:val="single"/>
        </w:rPr>
      </w:pPr>
      <w:r>
        <w:rPr>
          <w:iCs/>
          <w:u w:val="single"/>
        </w:rPr>
        <w:t>Н</w:t>
      </w:r>
      <w:r w:rsidRPr="007D3572">
        <w:rPr>
          <w:iCs/>
          <w:u w:val="single"/>
        </w:rPr>
        <w:t xml:space="preserve">а выполнение работ по </w:t>
      </w:r>
      <w:r>
        <w:rPr>
          <w:iCs/>
          <w:u w:val="single"/>
        </w:rPr>
        <w:t>ремонту асфальтобетонного покрытия ав</w:t>
      </w:r>
      <w:r w:rsidR="00D76AE9">
        <w:rPr>
          <w:iCs/>
          <w:u w:val="single"/>
        </w:rPr>
        <w:t>то</w:t>
      </w:r>
      <w:r>
        <w:rPr>
          <w:iCs/>
          <w:u w:val="single"/>
        </w:rPr>
        <w:t>дороги</w:t>
      </w:r>
      <w:r w:rsidRPr="00BA7D42">
        <w:rPr>
          <w:iCs/>
          <w:u w:val="single"/>
        </w:rPr>
        <w:t xml:space="preserve"> </w:t>
      </w:r>
      <w:r>
        <w:rPr>
          <w:iCs/>
          <w:u w:val="single"/>
        </w:rPr>
        <w:t xml:space="preserve"> по ул.К.Либкнехта  (от ул</w:t>
      </w:r>
      <w:proofErr w:type="gramStart"/>
      <w:r>
        <w:rPr>
          <w:iCs/>
          <w:u w:val="single"/>
        </w:rPr>
        <w:t>.Г</w:t>
      </w:r>
      <w:proofErr w:type="gramEnd"/>
      <w:r>
        <w:rPr>
          <w:iCs/>
          <w:u w:val="single"/>
        </w:rPr>
        <w:t>ончарной)-</w:t>
      </w:r>
      <w:r w:rsidR="00D76AE9">
        <w:rPr>
          <w:iCs/>
          <w:u w:val="single"/>
        </w:rPr>
        <w:t xml:space="preserve"> </w:t>
      </w:r>
      <w:r>
        <w:rPr>
          <w:iCs/>
          <w:u w:val="single"/>
        </w:rPr>
        <w:t>ул.Вишневая-</w:t>
      </w:r>
      <w:r w:rsidR="00D76AE9">
        <w:rPr>
          <w:iCs/>
          <w:u w:val="single"/>
        </w:rPr>
        <w:t xml:space="preserve"> </w:t>
      </w:r>
      <w:r>
        <w:rPr>
          <w:iCs/>
          <w:u w:val="single"/>
        </w:rPr>
        <w:t>ул.Заводская (от ул.Кольцова до ул.Металлистов)   г. Боровичи, Новгородская область, площадью 9460</w:t>
      </w:r>
      <w:r w:rsidRPr="00B05D89">
        <w:rPr>
          <w:iCs/>
          <w:u w:val="single"/>
        </w:rPr>
        <w:t xml:space="preserve"> </w:t>
      </w:r>
      <w:r>
        <w:rPr>
          <w:iCs/>
          <w:u w:val="single"/>
        </w:rPr>
        <w:t>кв.м.</w:t>
      </w:r>
    </w:p>
    <w:p w:rsidR="000D70C8" w:rsidRDefault="000D70C8" w:rsidP="000D70C8">
      <w:pPr>
        <w:spacing w:line="240" w:lineRule="exact"/>
        <w:contextualSpacing/>
        <w:rPr>
          <w:iCs/>
          <w:u w:val="single"/>
        </w:rPr>
      </w:pPr>
    </w:p>
    <w:p w:rsidR="000D70C8" w:rsidRDefault="000D70C8" w:rsidP="000D70C8">
      <w:pPr>
        <w:numPr>
          <w:ilvl w:val="0"/>
          <w:numId w:val="3"/>
        </w:numPr>
        <w:spacing w:line="240" w:lineRule="exact"/>
        <w:contextualSpacing/>
        <w:rPr>
          <w:b/>
        </w:rPr>
      </w:pPr>
      <w:r w:rsidRPr="0074582C">
        <w:rPr>
          <w:b/>
        </w:rPr>
        <w:t>Ведомость объема работ:</w:t>
      </w:r>
    </w:p>
    <w:tbl>
      <w:tblPr>
        <w:tblW w:w="996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2"/>
        <w:gridCol w:w="4888"/>
        <w:gridCol w:w="1134"/>
        <w:gridCol w:w="1418"/>
        <w:gridCol w:w="1740"/>
      </w:tblGrid>
      <w:tr w:rsidR="000D70C8" w:rsidTr="0029199C">
        <w:trPr>
          <w:trHeight w:val="119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Примечание</w:t>
            </w:r>
          </w:p>
        </w:tc>
      </w:tr>
      <w:tr w:rsidR="000D70C8" w:rsidTr="0029199C">
        <w:trPr>
          <w:trHeight w:val="26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 xml:space="preserve">Срезка поверхностного </w:t>
            </w:r>
            <w:proofErr w:type="gramStart"/>
            <w:r>
              <w:rPr>
                <w:sz w:val="22"/>
                <w:szCs w:val="22"/>
              </w:rPr>
              <w:t>слоя</w:t>
            </w:r>
            <w:proofErr w:type="gramEnd"/>
            <w:r>
              <w:rPr>
                <w:sz w:val="22"/>
                <w:szCs w:val="22"/>
              </w:rPr>
              <w:t xml:space="preserve"> а/б покрытия  методом холодного фрезерования  при ширине барабана фрезы </w:t>
            </w:r>
            <w:smartTag w:uri="urn:schemas-microsoft-com:office:smarttags" w:element="metricconverter">
              <w:smartTagPr>
                <w:attr w:name="ProductID" w:val="1000 мм"/>
              </w:smartTagPr>
              <w:r>
                <w:rPr>
                  <w:sz w:val="22"/>
                  <w:szCs w:val="22"/>
                </w:rPr>
                <w:t>1000 мм</w:t>
              </w:r>
            </w:smartTag>
            <w:r>
              <w:rPr>
                <w:sz w:val="22"/>
                <w:szCs w:val="22"/>
              </w:rPr>
              <w:t xml:space="preserve">, толщина слоя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rPr>
                  <w:sz w:val="22"/>
                  <w:szCs w:val="22"/>
                </w:rPr>
                <w:t>5 см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2"/>
                  <w:szCs w:val="22"/>
                </w:rPr>
                <w:t>100 м</w:t>
              </w:r>
              <w:proofErr w:type="gramStart"/>
              <w:r>
                <w:rPr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81,61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 xml:space="preserve">Перевозка срезанного материала на расстояние  </w:t>
            </w:r>
            <w:smartTag w:uri="urn:schemas-microsoft-com:office:smarttags" w:element="metricconverter">
              <w:smartTagPr>
                <w:attr w:name="ProductID" w:val="15 км"/>
              </w:smartTagPr>
              <w:r>
                <w:rPr>
                  <w:sz w:val="22"/>
                  <w:szCs w:val="22"/>
                </w:rPr>
                <w:t>15 км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1061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Разборка бортовых камней на бетонном основании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Погрузочные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Перевозка  строительного мусора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Установка бортовых камней бетонных при других видах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Камни бортовые БР 100.30.15 /бетон В30 (М400) объём 0,043 м3/(ГОСТ 6665-91)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390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7</w:t>
            </w:r>
          </w:p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Розлив вяжущих материалов</w:t>
            </w:r>
          </w:p>
          <w:p w:rsidR="000D70C8" w:rsidRDefault="000D70C8" w:rsidP="0029199C">
            <w:pPr>
              <w:ind w:left="85" w:right="8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1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2,84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780"/>
        </w:trPr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2</w:t>
            </w:r>
          </w:p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88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 xml:space="preserve">Устройство выравнивающего слоя из асфальтобетонной смеси </w:t>
            </w:r>
            <w:proofErr w:type="spellStart"/>
            <w:r>
              <w:rPr>
                <w:sz w:val="22"/>
                <w:szCs w:val="22"/>
              </w:rPr>
              <w:t>бс</w:t>
            </w:r>
            <w:proofErr w:type="spellEnd"/>
            <w:r>
              <w:rPr>
                <w:sz w:val="22"/>
                <w:szCs w:val="22"/>
              </w:rPr>
              <w:t xml:space="preserve">  применением  укладчиков асфальтобетона </w:t>
            </w:r>
          </w:p>
          <w:p w:rsidR="000D70C8" w:rsidRDefault="000D70C8" w:rsidP="0029199C">
            <w:pPr>
              <w:ind w:right="85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100 т смеси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3,88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780"/>
        </w:trPr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8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391,88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780"/>
        </w:trPr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 xml:space="preserve"> 5</w:t>
            </w:r>
          </w:p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88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 xml:space="preserve">Устройство  покрытия 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>
                <w:rPr>
                  <w:sz w:val="22"/>
                  <w:szCs w:val="22"/>
                </w:rPr>
                <w:t>4 см</w:t>
              </w:r>
            </w:smartTag>
            <w:r>
              <w:rPr>
                <w:sz w:val="22"/>
                <w:szCs w:val="22"/>
              </w:rPr>
              <w:t xml:space="preserve"> из горячих асфальтобетонных смесей плотных мелкозернистых типа АБВ, плотность каменных материалов 2,5-2,9 т/м3</w:t>
            </w:r>
          </w:p>
          <w:p w:rsidR="000D70C8" w:rsidRDefault="000D70C8" w:rsidP="0029199C">
            <w:pPr>
              <w:ind w:left="85" w:right="85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smartTag w:uri="urn:schemas-microsoft-com:office:smarttags" w:element="metricconverter">
              <w:smartTagPr>
                <w:attr w:name="ProductID" w:val="1000 м2"/>
              </w:smartTagPr>
              <w:r>
                <w:rPr>
                  <w:sz w:val="22"/>
                  <w:szCs w:val="22"/>
                </w:rPr>
                <w:t>1000 м</w:t>
              </w:r>
              <w:proofErr w:type="gramStart"/>
              <w:r>
                <w:rPr>
                  <w:sz w:val="22"/>
                  <w:szCs w:val="22"/>
                </w:rPr>
                <w:t>2</w:t>
              </w:r>
            </w:smartTag>
            <w:proofErr w:type="gramEnd"/>
            <w:r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9,46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780"/>
        </w:trPr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913,836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  <w:tr w:rsidR="000D70C8" w:rsidTr="0029199C">
        <w:trPr>
          <w:trHeight w:val="70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 xml:space="preserve">9 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</w:pPr>
            <w:r>
              <w:rPr>
                <w:sz w:val="22"/>
                <w:szCs w:val="22"/>
              </w:rPr>
              <w:t>Замена люков и кирпичных горловин колодцев и камер</w:t>
            </w:r>
          </w:p>
          <w:p w:rsidR="000D70C8" w:rsidRDefault="000D70C8" w:rsidP="0029199C">
            <w:pPr>
              <w:ind w:right="8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jc w:val="center"/>
            </w:pPr>
            <w:r>
              <w:rPr>
                <w:sz w:val="22"/>
                <w:szCs w:val="22"/>
              </w:rPr>
              <w:t>1 люк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jc w:val="right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C8" w:rsidRDefault="000D70C8" w:rsidP="0029199C">
            <w:pPr>
              <w:ind w:left="85" w:right="85"/>
              <w:rPr>
                <w:sz w:val="20"/>
                <w:szCs w:val="20"/>
              </w:rPr>
            </w:pPr>
          </w:p>
        </w:tc>
      </w:tr>
    </w:tbl>
    <w:p w:rsidR="000D70C8" w:rsidRPr="0074582C" w:rsidRDefault="000D70C8" w:rsidP="000D70C8">
      <w:pPr>
        <w:spacing w:line="240" w:lineRule="exact"/>
        <w:ind w:left="786"/>
        <w:contextualSpacing/>
        <w:rPr>
          <w:b/>
        </w:rPr>
      </w:pPr>
    </w:p>
    <w:p w:rsidR="000D70C8" w:rsidRDefault="000D70C8" w:rsidP="000D70C8">
      <w:pPr>
        <w:spacing w:line="240" w:lineRule="exact"/>
        <w:ind w:left="567"/>
        <w:jc w:val="both"/>
        <w:rPr>
          <w:b/>
        </w:rPr>
      </w:pPr>
      <w:r>
        <w:lastRenderedPageBreak/>
        <w:t>2.</w:t>
      </w:r>
      <w:r w:rsidRPr="00852655">
        <w:t xml:space="preserve"> </w:t>
      </w:r>
      <w:r w:rsidRPr="00852655">
        <w:rPr>
          <w:b/>
        </w:rPr>
        <w:t>Состав работ:</w:t>
      </w:r>
    </w:p>
    <w:p w:rsidR="000D70C8" w:rsidRPr="001D414D" w:rsidRDefault="000D70C8" w:rsidP="000D70C8">
      <w:pPr>
        <w:spacing w:line="240" w:lineRule="exact"/>
        <w:ind w:left="927"/>
        <w:jc w:val="both"/>
        <w:rPr>
          <w:b/>
        </w:rPr>
      </w:pPr>
      <w:r w:rsidRPr="001D414D">
        <w:rPr>
          <w:b/>
        </w:rPr>
        <w:t>2.1 Демонтаж бортовых камней:</w:t>
      </w:r>
    </w:p>
    <w:p w:rsidR="000D70C8" w:rsidRPr="001D414D" w:rsidRDefault="000D70C8" w:rsidP="000D70C8">
      <w:pPr>
        <w:spacing w:line="240" w:lineRule="exact"/>
        <w:ind w:left="927"/>
        <w:jc w:val="both"/>
      </w:pPr>
      <w:r w:rsidRPr="001D414D">
        <w:t>- Разборка бортовых камней.</w:t>
      </w:r>
    </w:p>
    <w:p w:rsidR="000D70C8" w:rsidRPr="001D414D" w:rsidRDefault="000D70C8" w:rsidP="000D70C8">
      <w:pPr>
        <w:spacing w:line="240" w:lineRule="exact"/>
        <w:ind w:left="927"/>
        <w:jc w:val="both"/>
      </w:pPr>
      <w:r w:rsidRPr="001D414D">
        <w:t>- Уборка отходов.</w:t>
      </w:r>
    </w:p>
    <w:p w:rsidR="000D70C8" w:rsidRPr="001D414D" w:rsidRDefault="000D70C8" w:rsidP="000D70C8">
      <w:pPr>
        <w:spacing w:line="240" w:lineRule="exact"/>
        <w:ind w:left="927"/>
        <w:jc w:val="both"/>
        <w:rPr>
          <w:b/>
        </w:rPr>
      </w:pPr>
      <w:r w:rsidRPr="001D414D">
        <w:rPr>
          <w:b/>
        </w:rPr>
        <w:t>2.2 Установка бортовых камней:</w:t>
      </w:r>
    </w:p>
    <w:p w:rsidR="000D70C8" w:rsidRPr="001D414D" w:rsidRDefault="000D70C8" w:rsidP="000D70C8">
      <w:pPr>
        <w:spacing w:line="240" w:lineRule="exact"/>
        <w:ind w:left="927"/>
        <w:jc w:val="both"/>
      </w:pPr>
      <w:r w:rsidRPr="001D414D">
        <w:t>- Устройство бетонного основания с уплотнением под бортовой камень.</w:t>
      </w:r>
    </w:p>
    <w:p w:rsidR="000D70C8" w:rsidRPr="001D414D" w:rsidRDefault="000D70C8" w:rsidP="000D70C8">
      <w:pPr>
        <w:spacing w:line="240" w:lineRule="exact"/>
        <w:ind w:left="927"/>
        <w:jc w:val="both"/>
      </w:pPr>
      <w:r w:rsidRPr="001D414D">
        <w:t>- Установка бортовых камней  с подтеской и заливкой швов.</w:t>
      </w:r>
    </w:p>
    <w:p w:rsidR="000D70C8" w:rsidRPr="00852655" w:rsidRDefault="000D70C8" w:rsidP="000D70C8">
      <w:pPr>
        <w:spacing w:line="240" w:lineRule="exact"/>
        <w:ind w:left="567"/>
        <w:jc w:val="both"/>
        <w:rPr>
          <w:b/>
        </w:rPr>
      </w:pP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  <w:rPr>
          <w:b/>
        </w:rPr>
      </w:pPr>
      <w:r>
        <w:rPr>
          <w:b/>
        </w:rPr>
        <w:t>2.3 У</w:t>
      </w:r>
      <w:r w:rsidRPr="00852655">
        <w:rPr>
          <w:b/>
        </w:rPr>
        <w:t>стройство выравнивающего слоя</w:t>
      </w:r>
      <w:r>
        <w:rPr>
          <w:b/>
        </w:rPr>
        <w:t>, устройство покрытия 4 см</w:t>
      </w:r>
      <w:r w:rsidRPr="00852655">
        <w:rPr>
          <w:b/>
        </w:rPr>
        <w:t>: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Очистка основания от пыли и грязи.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Розлив вяжущих материалов.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 xml:space="preserve">- Устройство асфальтобетонной смеси. 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Уплотнение смеси.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Уборка отходов.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  <w:rPr>
          <w:b/>
        </w:rPr>
      </w:pPr>
      <w:r>
        <w:rPr>
          <w:b/>
        </w:rPr>
        <w:t>2.4</w:t>
      </w:r>
      <w:r w:rsidRPr="00852655">
        <w:rPr>
          <w:b/>
        </w:rPr>
        <w:t xml:space="preserve"> Поднятие колодцев: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Снятие крышки и крепления горловины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Разборка кладки горловины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  <w:r w:rsidRPr="00852655">
        <w:t>- Новая кладка горловины на проектируемую высоту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  <w:rPr>
          <w:b/>
        </w:rPr>
      </w:pPr>
      <w:r w:rsidRPr="00852655">
        <w:t>- Установка и закрепление обоймы бетоном с установкой крышки</w:t>
      </w:r>
    </w:p>
    <w:p w:rsidR="000D70C8" w:rsidRPr="00852655" w:rsidRDefault="000D70C8" w:rsidP="000D70C8">
      <w:pPr>
        <w:tabs>
          <w:tab w:val="num" w:pos="0"/>
        </w:tabs>
        <w:spacing w:line="240" w:lineRule="exact"/>
        <w:ind w:firstLine="567"/>
        <w:jc w:val="both"/>
      </w:pPr>
    </w:p>
    <w:p w:rsidR="000D70C8" w:rsidRPr="00852655" w:rsidRDefault="000D70C8" w:rsidP="000D70C8">
      <w:pPr>
        <w:spacing w:line="240" w:lineRule="exact"/>
        <w:ind w:firstLine="567"/>
        <w:contextualSpacing/>
        <w:jc w:val="both"/>
        <w:rPr>
          <w:b/>
        </w:rPr>
      </w:pPr>
      <w:r w:rsidRPr="00852655">
        <w:rPr>
          <w:b/>
        </w:rPr>
        <w:t xml:space="preserve">3. Условия выполнения работ: 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1. Места производства работ должны быть ограждены и оборудованы соответствующими дорожными знаками для обеспечения безопасности дорожного движения  в соответствии ОДМ 218.6.014-2014</w:t>
      </w:r>
      <w:r w:rsidRPr="0074582C">
        <w:t>, «РЕКОМЕНДАЦИИ</w:t>
      </w:r>
      <w:r w:rsidRPr="00852655">
        <w:t xml:space="preserve"> ПО ОРГАНИЗАЦИИ ДВИЖЕНИЯ И ОГРАЖДЕНИЮ МЕСТ ПРОИЗВОДСТВА ДОРОЖНЫХ РАБОТ». Материалы, используемые при выполнении работ, должны подтверждаться соответствующими сертификатами качества, накладными завода-изготовителя и соответствовать требованиям СНиП 3.06.03-85 «Автомобильные дороги»;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 xml:space="preserve">2. </w:t>
      </w:r>
      <w:proofErr w:type="gramStart"/>
      <w:r w:rsidRPr="00852655">
        <w:t>Заказчик имеет право осуществлять контроль и технический надзор за ходом и качеством выполняемых работ, соблюдением качества используемых Подрядчиком материалов, с применением соответствующих обследований, в том числе проводить любые измерения, испытания, отборы образцов для контроля качества работ, материалов и конструкций, используемых, выполненных и произведённых при выполнении работ, с привлечением при необходимости независимой от подрядчика лаборатории и экспертов, не вмешиваясь в оперативно-хозяйственную</w:t>
      </w:r>
      <w:proofErr w:type="gramEnd"/>
      <w:r w:rsidRPr="00852655">
        <w:t xml:space="preserve"> деятельность Подрядчика.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Оценка качества выполненных работ осуществляется в ходе регулярных проверок представителем Заказчика самостоятельно, либо с представителем Подрядчика.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3.</w:t>
      </w:r>
      <w:r w:rsidRPr="00852655">
        <w:rPr>
          <w:b/>
        </w:rPr>
        <w:t xml:space="preserve"> </w:t>
      </w:r>
      <w:r w:rsidRPr="00852655">
        <w:t xml:space="preserve">Подрядчик обязан разработать и согласовать с </w:t>
      </w:r>
      <w:r>
        <w:t xml:space="preserve">Заказчиком и </w:t>
      </w:r>
      <w:r w:rsidRPr="00852655">
        <w:t xml:space="preserve">ОГИБДД временную схему организации движения на время производства работ. </w:t>
      </w:r>
    </w:p>
    <w:p w:rsidR="000D70C8" w:rsidRPr="00852655" w:rsidRDefault="000D70C8" w:rsidP="000D70C8">
      <w:pPr>
        <w:spacing w:line="240" w:lineRule="exact"/>
        <w:ind w:firstLine="567"/>
        <w:jc w:val="both"/>
      </w:pPr>
      <w:r w:rsidRPr="00852655">
        <w:t>При производстве работ Подрядчик в соответствии с положениями Правил производства работ, нормативными документами в сфере организации и обеспечения безопасности дорожного движения и техники безопасности в строительстве обязан выполнять следующие условия:</w:t>
      </w:r>
    </w:p>
    <w:p w:rsidR="000D70C8" w:rsidRPr="00852655" w:rsidRDefault="000D70C8" w:rsidP="000D70C8">
      <w:pPr>
        <w:spacing w:line="240" w:lineRule="exact"/>
        <w:ind w:firstLine="567"/>
        <w:jc w:val="both"/>
      </w:pPr>
      <w:r w:rsidRPr="00852655">
        <w:t>-  обеспечить установку необходимого количества знаков, обозначающих зону работ, места проходов и движения техники и их сохранность в период производства работ;</w:t>
      </w:r>
    </w:p>
    <w:p w:rsidR="000D70C8" w:rsidRPr="0074582C" w:rsidRDefault="000D70C8" w:rsidP="000D70C8">
      <w:pPr>
        <w:spacing w:line="240" w:lineRule="exact"/>
        <w:ind w:firstLine="567"/>
        <w:jc w:val="both"/>
      </w:pPr>
      <w:r w:rsidRPr="0074582C">
        <w:t>-  зону производства работ оградить типовыми, травма - безопасными ограждениями;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>4. Строительные и другие отходы, образовавшиеся в результате производства работ, должны в течение рабочего дня вывозиться в места, предназначенные для размещения отходов. Складирование отходов на проезжей части, тротуарах и газонах не допускается. Наличие песчаного вала на обочине дороги не допускается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>5. Элементы благоустройства (твердое покрытие, газоны, кустарники, искусственные неровности, архитектурные формы и т.п.), нарушенные в процессе производства работ, должны быть восстановлены.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>6. Запрещается: производить ремонт асфальтобетонных покрытий в дождливую погоду.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>7. Подрядчик несет материальную ответственность за создание аварийных ситуаций, вызванных некачественным выполнением или невыполнением работ, предусмотренным Контрактом, а также непринятием мер по их ликвидации.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 xml:space="preserve">8. В случае закрытия проезжей части дороги (когда проезд невозможен или затруднен для </w:t>
      </w:r>
      <w:proofErr w:type="gramStart"/>
      <w:r w:rsidRPr="0074582C">
        <w:t xml:space="preserve">транспорта) </w:t>
      </w:r>
      <w:proofErr w:type="gramEnd"/>
      <w:r w:rsidRPr="0074582C">
        <w:t xml:space="preserve">Подрядчик обязан заблаговременно проинформировать организации, осуществляющие пассажирские перевозки и Заказчика с предоставлением необходимых </w:t>
      </w:r>
      <w:r w:rsidRPr="0074582C">
        <w:lastRenderedPageBreak/>
        <w:t>дополнительных схем рассмотренных и согласованных с Отделом ГИБДД МОМВД России «</w:t>
      </w:r>
      <w:proofErr w:type="spellStart"/>
      <w:r w:rsidRPr="0074582C">
        <w:t>Боровичский</w:t>
      </w:r>
      <w:proofErr w:type="spellEnd"/>
      <w:r w:rsidRPr="0074582C">
        <w:t>».</w:t>
      </w:r>
    </w:p>
    <w:p w:rsidR="000D70C8" w:rsidRPr="0074582C" w:rsidRDefault="000D70C8" w:rsidP="000D70C8">
      <w:pPr>
        <w:spacing w:line="240" w:lineRule="exact"/>
        <w:ind w:firstLine="567"/>
        <w:contextualSpacing/>
        <w:jc w:val="both"/>
      </w:pPr>
      <w:r w:rsidRPr="0074582C">
        <w:t>9. Застой воды в местах выполненных работ не допускается.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  <w:rPr>
          <w:b/>
        </w:rPr>
      </w:pPr>
      <w:r w:rsidRPr="0074582C">
        <w:rPr>
          <w:b/>
        </w:rPr>
        <w:t>4.</w:t>
      </w:r>
      <w:r w:rsidRPr="00852655">
        <w:rPr>
          <w:b/>
        </w:rPr>
        <w:t xml:space="preserve"> Порядок приемки выполненных работ: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t xml:space="preserve">1. Приемка выполненных работ производится представителем Заказчика </w:t>
      </w:r>
      <w:proofErr w:type="gramStart"/>
      <w:r w:rsidRPr="00880763">
        <w:t>с последующим подписанием Заказчиком акта о приемке выполненных работ в течение десяти рабочих дней с момента предъявления Подрядчиком выполненных работ к сдаче</w:t>
      </w:r>
      <w:proofErr w:type="gramEnd"/>
      <w:r w:rsidRPr="00880763">
        <w:t>, при наличии актов на скрытые работы, сертификатов и накладных на использованный материал.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t>2. В случае установления в ходе приемки работ, предусмотренных настоящим контрактом, несоответствия их качества требованиям контракта, Подрядчик обязан безвозмездно устранить выявленные недостатки или выполнить работу заново в течение 10 дней</w:t>
      </w:r>
      <w:r w:rsidRPr="00880763">
        <w:rPr>
          <w:iCs/>
        </w:rPr>
        <w:t>. Сторонами составляется двусторонний акт с указанием перечня необходимых доработок и сроков их выполнения.</w:t>
      </w:r>
      <w:r w:rsidRPr="00880763">
        <w:t xml:space="preserve"> 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t>Если Подрядчик не устранит выявленные недостатки или не выполнит работу заново в срок, это будет являться существенным нарушением контракта, при возникновении которого настоящий контракт по соглашению сторон подлежит расторжению не позднее 10 дней по истечении срока, в течение которого Подрядчик должен был устранить выявленные недостатки или выполнить работу заново.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t>3. Контроль качества, технический надзор осуществляется представителем Заказчика в соответствии с нормативными требованиями к качеству и ровности покрытия (раздел 14 СНиП 3.06.03-85), к качеству применяемых материалов, на основании требований соответствующих нормативных документов.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rPr>
          <w:bCs/>
        </w:rPr>
        <w:t>4. Приёмка законченного ремонта участка автомобильной дороги, осуществляется: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rPr>
          <w:bCs/>
        </w:rPr>
        <w:t>а.</w:t>
      </w:r>
      <w:r w:rsidRPr="00880763">
        <w:rPr>
          <w:bCs/>
        </w:rPr>
        <w:tab/>
        <w:t>Приемка законченного объекта Заказчиком от Подрядчика.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proofErr w:type="gramStart"/>
      <w:r w:rsidRPr="00880763">
        <w:rPr>
          <w:bCs/>
        </w:rPr>
        <w:t>б</w:t>
      </w:r>
      <w:proofErr w:type="gramEnd"/>
      <w:r w:rsidRPr="00880763">
        <w:rPr>
          <w:bCs/>
        </w:rPr>
        <w:t>.</w:t>
      </w:r>
      <w:r w:rsidRPr="00880763">
        <w:rPr>
          <w:bCs/>
        </w:rPr>
        <w:tab/>
        <w:t>Проверка исполнительной документации Заказчиком на соответствие выполненных работ требованиям нормативных документов, условиям контракта.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rPr>
          <w:bCs/>
        </w:rPr>
        <w:t>Законченные ремонтом участки автомобильных дорог Подрядчик обязан предъявить для приемки представителям Заказчика в сроки, оговоренные контрактом.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rPr>
          <w:bCs/>
        </w:rPr>
        <w:t>Представители Заказчика, при участии Подрядчика, и при необходимости представителей лабораторного контроля, проверяет готовность объекта, его соответствие требованиям нормативных документов, условиям контракта.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rPr>
          <w:bCs/>
        </w:rPr>
        <w:t xml:space="preserve">Результаты проверки оформляются в соответствии с </w:t>
      </w:r>
      <w:r w:rsidRPr="00880763">
        <w:t>ВСН 19-89 «Правила приемки работ при строительстве и ремонте автомобильных дорог».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t>Заказчик в течение 10 рабочих дней проверяет результаты выполненных Работ и проводит их экспертизу на соответствие условиям контракта</w:t>
      </w:r>
      <w:r w:rsidRPr="00880763">
        <w:rPr>
          <w:bCs/>
        </w:rPr>
        <w:t>.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  <w:rPr>
          <w:bCs/>
        </w:rPr>
      </w:pPr>
      <w:r w:rsidRPr="00880763">
        <w:rPr>
          <w:bCs/>
        </w:rPr>
        <w:t xml:space="preserve">Проводится проверка исполнительной документации - общего журнала работ, специальных журналов, результатов лабораторного контроля, производятся контрольные замеры, и при необходимости, испытания. </w:t>
      </w:r>
    </w:p>
    <w:p w:rsidR="000D70C8" w:rsidRPr="00880763" w:rsidRDefault="000D70C8" w:rsidP="000D70C8">
      <w:pPr>
        <w:tabs>
          <w:tab w:val="left" w:pos="142"/>
        </w:tabs>
        <w:spacing w:line="240" w:lineRule="exact"/>
        <w:ind w:firstLine="567"/>
        <w:jc w:val="both"/>
      </w:pPr>
      <w:r w:rsidRPr="00880763">
        <w:t>5. Заказчик вправе привлекать независимых экспертов при осуществлении мероприятий по приемке выполненных работ.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  <w:rPr>
          <w:b/>
        </w:rPr>
      </w:pP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rPr>
          <w:b/>
        </w:rPr>
        <w:t>5.</w:t>
      </w:r>
      <w:r w:rsidRPr="00852655">
        <w:t xml:space="preserve"> </w:t>
      </w:r>
      <w:r w:rsidRPr="00852655">
        <w:rPr>
          <w:b/>
        </w:rPr>
        <w:t>Требования к качеству, сроку и объему предоставления гарантий качества работ.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1. Работы должны быть выполнены в соответствии со следующими требованиями: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- материалы, используемые при выполнении работ, должны подтверждаться соответствующими сертификатами (паспортами) завода-изготовителя и соответствовать требованиям СНиП 3.06.03-85 «Автомобильные дороги»;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 xml:space="preserve">- ровность покрытия мест ремонта, а также сопряжения с существующим покрытием должна соответствовать требованиям ГОСТ </w:t>
      </w:r>
      <w:proofErr w:type="gramStart"/>
      <w:r w:rsidRPr="00852655">
        <w:t>Р</w:t>
      </w:r>
      <w:proofErr w:type="gramEnd"/>
      <w:r w:rsidRPr="00852655">
        <w:t xml:space="preserve"> 50597-93.</w:t>
      </w:r>
    </w:p>
    <w:p w:rsidR="000D70C8" w:rsidRPr="00852655" w:rsidRDefault="000D70C8" w:rsidP="000D70C8">
      <w:pPr>
        <w:spacing w:line="240" w:lineRule="exact"/>
        <w:ind w:firstLine="540"/>
        <w:contextualSpacing/>
        <w:jc w:val="both"/>
      </w:pPr>
      <w:r w:rsidRPr="00852655">
        <w:t>2. Работы выполняются на основании перечня  нормативно-технических документов: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8648"/>
      </w:tblGrid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>
              <w:t>ГОСТ 12.1.004-91. С</w:t>
            </w:r>
            <w:r w:rsidRPr="00852655">
              <w:t>истема стандартов безопасности труда. Пожарная безопасность. Общие требования.</w:t>
            </w:r>
          </w:p>
        </w:tc>
      </w:tr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>
              <w:t>ГОСТ 12.2.011-2012. С</w:t>
            </w:r>
            <w:r w:rsidRPr="00852655">
              <w:t>истема стандартов безопасности труда. Машины строительные, дорожные и землеройные</w:t>
            </w:r>
            <w:r>
              <w:t>. О</w:t>
            </w:r>
            <w:r w:rsidRPr="00852655">
              <w:t>бщие требования безопасности.</w:t>
            </w:r>
          </w:p>
        </w:tc>
      </w:tr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3.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 w:rsidRPr="00852655">
              <w:t>ГОСТ 17.0.0.01-76. Система стандартов в области охраны природы и улучшения использования природных ресурсов. Основные положения.</w:t>
            </w:r>
          </w:p>
        </w:tc>
      </w:tr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4.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 w:rsidRPr="00852655">
              <w:t>ГОСТ 31436-2011 Породы горные скальные для производства щебня для строительных работ</w:t>
            </w:r>
            <w:r>
              <w:t>. Технические требования и методы испытаний.</w:t>
            </w:r>
          </w:p>
        </w:tc>
      </w:tr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5.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 w:rsidRPr="00852655">
              <w:t>ГОСТ 30412-96. Дороги автомобильные и аэродромы. Методы измерений неровностей оснований и покрытий.</w:t>
            </w:r>
          </w:p>
        </w:tc>
      </w:tr>
      <w:tr w:rsidR="000D70C8" w:rsidRPr="00852655" w:rsidTr="0029199C">
        <w:trPr>
          <w:trHeight w:val="1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6.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 w:rsidRPr="00852655">
              <w:t xml:space="preserve">ГОСТ 30413-96. Дороги автомобильные. Метод </w:t>
            </w:r>
            <w:proofErr w:type="gramStart"/>
            <w:r w:rsidRPr="00852655">
              <w:t>определения коэффициента сцепления колеса автомобиля</w:t>
            </w:r>
            <w:proofErr w:type="gramEnd"/>
            <w:r w:rsidRPr="00852655">
              <w:t xml:space="preserve"> с дорожным покрытием.</w:t>
            </w:r>
          </w:p>
        </w:tc>
      </w:tr>
      <w:tr w:rsidR="000D70C8" w:rsidRPr="00852655" w:rsidTr="0029199C">
        <w:trPr>
          <w:trHeight w:val="512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lastRenderedPageBreak/>
              <w:t>7.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ind w:firstLine="33"/>
              <w:contextualSpacing/>
              <w:jc w:val="both"/>
            </w:pPr>
            <w:r w:rsidRPr="00852655">
              <w:t xml:space="preserve">ГОСТ </w:t>
            </w:r>
            <w:proofErr w:type="gramStart"/>
            <w:r w:rsidRPr="00852655">
              <w:t>Р</w:t>
            </w:r>
            <w:proofErr w:type="gramEnd"/>
            <w:r w:rsidRPr="00852655">
              <w:t xml:space="preserve"> 50597-93. Автомобильные дороги и улицы. Требования к эксплуатационному состоянию, допустимому по условиям обеспечения безопасности дорожного движения.</w:t>
            </w:r>
          </w:p>
        </w:tc>
      </w:tr>
      <w:tr w:rsidR="000D70C8" w:rsidRPr="00852655" w:rsidTr="0029199C">
        <w:trPr>
          <w:trHeight w:val="497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8.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ГОСТ 52289-2004. «Технические средства организации дорожного движения. Правила применения</w:t>
            </w:r>
            <w:r>
              <w:t xml:space="preserve"> дорожных знаков, разметки, светофоров, дорожных ограждений и направляющих устройств</w:t>
            </w:r>
            <w:r w:rsidRPr="00852655">
              <w:t>».</w:t>
            </w:r>
          </w:p>
        </w:tc>
      </w:tr>
      <w:tr w:rsidR="000D70C8" w:rsidRPr="00852655" w:rsidTr="0029199C">
        <w:trPr>
          <w:trHeight w:val="545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9.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655">
              <w:rPr>
                <w:rFonts w:ascii="Times New Roman" w:hAnsi="Times New Roman" w:cs="Times New Roman"/>
                <w:sz w:val="24"/>
                <w:szCs w:val="24"/>
              </w:rPr>
              <w:t>ОДМ 218.6.014-2014. ОТРАСЛЕВОЙ ДОРОЖНЫЙ МЕТОДИЧЕСКИЙ ДОКУМЕНТ.</w:t>
            </w:r>
          </w:p>
          <w:p w:rsidR="000D70C8" w:rsidRPr="00852655" w:rsidRDefault="000D70C8" w:rsidP="0029199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655">
              <w:rPr>
                <w:rFonts w:ascii="Times New Roman" w:hAnsi="Times New Roman" w:cs="Times New Roman"/>
                <w:sz w:val="24"/>
                <w:szCs w:val="24"/>
              </w:rPr>
              <w:t>РЕКОМЕНДАЦИИ ПО ОРГАНИЗАЦИИ ДВИЖЕНИЯ И ОГРАЖДЕНИЮ</w:t>
            </w:r>
          </w:p>
          <w:p w:rsidR="000D70C8" w:rsidRPr="00852655" w:rsidRDefault="000D70C8" w:rsidP="0029199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655">
              <w:rPr>
                <w:rFonts w:ascii="Times New Roman" w:hAnsi="Times New Roman" w:cs="Times New Roman"/>
                <w:sz w:val="24"/>
                <w:szCs w:val="24"/>
              </w:rPr>
              <w:t>МЕСТ ПРОИЗВОДСТВА ДОРОЖНЫХ РАБОТ</w:t>
            </w:r>
          </w:p>
        </w:tc>
      </w:tr>
      <w:tr w:rsidR="000D70C8" w:rsidRPr="00852655" w:rsidTr="0029199C">
        <w:trPr>
          <w:trHeight w:val="512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10.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proofErr w:type="gramStart"/>
            <w:r w:rsidRPr="00852655">
              <w:t>Методические рекомендации по ремонту и содержанию автомобильных дорог общего пользования (утверждены письмом Минтранс</w:t>
            </w:r>
            <w:r>
              <w:t xml:space="preserve">а Российской Федерации </w:t>
            </w:r>
            <w:r w:rsidRPr="00852655">
              <w:t xml:space="preserve"> от 17.03.2004 г. № ОС-28/1270-ис</w:t>
            </w:r>
            <w:proofErr w:type="gramEnd"/>
          </w:p>
        </w:tc>
      </w:tr>
      <w:tr w:rsidR="000D70C8" w:rsidRPr="00852655" w:rsidTr="0029199C">
        <w:trPr>
          <w:trHeight w:val="497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11.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 xml:space="preserve"> </w:t>
            </w:r>
            <w:proofErr w:type="gramStart"/>
            <w:r w:rsidRPr="00852655">
              <w:t>Рекомендации по обеспечению безопасности движения на автомобильных дорогах, (утверждены распоряжением Минтранса России от 24 июня 2002 № ОС-557-р</w:t>
            </w:r>
            <w:proofErr w:type="gramEnd"/>
          </w:p>
        </w:tc>
      </w:tr>
      <w:tr w:rsidR="000D70C8" w:rsidRPr="00852655" w:rsidTr="0029199C">
        <w:trPr>
          <w:trHeight w:val="497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12.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ВСН 8-89</w:t>
            </w:r>
            <w:r>
              <w:t xml:space="preserve"> </w:t>
            </w:r>
            <w:r w:rsidRPr="00852655">
              <w:t xml:space="preserve">Инструкция по охране природной среды при строительстве, ремонте и  содержании автомобильных дорог. 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13.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 xml:space="preserve">ОДН 218.0.006-2002. Правила диагностики и оценки </w:t>
            </w:r>
            <w:proofErr w:type="gramStart"/>
            <w:r w:rsidRPr="00852655">
              <w:t>состояния</w:t>
            </w:r>
            <w:proofErr w:type="gramEnd"/>
            <w:r w:rsidRPr="00852655">
              <w:t xml:space="preserve"> автомобильных дорог</w:t>
            </w:r>
            <w:r>
              <w:t>. Основные  положения.</w:t>
            </w:r>
          </w:p>
        </w:tc>
      </w:tr>
      <w:tr w:rsidR="000D70C8" w:rsidRPr="00852655" w:rsidTr="0029199C">
        <w:trPr>
          <w:trHeight w:val="241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14.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ОДН 218.3.039-2003. Укрепление обочин автомобильных дорог</w:t>
            </w:r>
          </w:p>
        </w:tc>
      </w:tr>
      <w:tr w:rsidR="000D70C8" w:rsidRPr="00852655" w:rsidTr="0029199C">
        <w:trPr>
          <w:trHeight w:val="768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15.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proofErr w:type="gramStart"/>
            <w:r w:rsidRPr="00852655">
              <w:t>Классификация работ по капитальному ремонту, ремонту и содержанию автомобильных дорог  (утверждена приказом Минтранса России от 16 ноября 2012 № 402, зарегистрированным в Минюсте России</w:t>
            </w:r>
            <w:proofErr w:type="gramEnd"/>
          </w:p>
        </w:tc>
      </w:tr>
      <w:tr w:rsidR="000D70C8" w:rsidRPr="00852655" w:rsidTr="0029199C">
        <w:trPr>
          <w:trHeight w:val="497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16.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 xml:space="preserve">Рекомендации по выявлению и устранению колей на нежёстких дорожных одеждах. </w:t>
            </w:r>
            <w:proofErr w:type="gramStart"/>
            <w:r>
              <w:t>Утверждены</w:t>
            </w:r>
            <w:proofErr w:type="gramEnd"/>
            <w:r>
              <w:t xml:space="preserve"> Распоряжение </w:t>
            </w:r>
            <w:proofErr w:type="spellStart"/>
            <w:r w:rsidRPr="00852655">
              <w:t>Росавтодор</w:t>
            </w:r>
            <w:r>
              <w:t>а</w:t>
            </w:r>
            <w:proofErr w:type="spellEnd"/>
            <w:r>
              <w:t xml:space="preserve"> от 24 июня  2002 год, №ОС</w:t>
            </w:r>
            <w:r w:rsidRPr="00852655">
              <w:t>-556-р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17.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>
              <w:t>ВСН 19-89 «Правила приемки работ при строительстве и ремонте автомобильных дорог».</w:t>
            </w:r>
          </w:p>
        </w:tc>
      </w:tr>
      <w:tr w:rsidR="000D70C8" w:rsidRPr="00852655" w:rsidTr="0029199C">
        <w:trPr>
          <w:trHeight w:val="241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18.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</w:pPr>
            <w:r>
              <w:t>СНиП 3.06.03-85</w:t>
            </w:r>
            <w:r w:rsidRPr="00852655">
              <w:t xml:space="preserve"> «Автомобильные дороги»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19.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</w:pPr>
            <w:r w:rsidRPr="00852655">
              <w:t>СНиП 3.03.01-87 «Несущие и ограждающие конструкции»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20.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СП70.13330.2012 «</w:t>
            </w:r>
            <w:r>
              <w:t xml:space="preserve"> Свод правил. </w:t>
            </w:r>
            <w:r w:rsidRPr="00852655">
              <w:t>Несущие и ограждающие конструкции</w:t>
            </w:r>
            <w:r>
              <w:t>. Актуализированная редакция СНиП 3.03.01-87 от 25.12.2012 №109/ГС</w:t>
            </w:r>
            <w:r w:rsidRPr="00852655">
              <w:t>»</w:t>
            </w:r>
          </w:p>
        </w:tc>
      </w:tr>
      <w:tr w:rsidR="000D70C8" w:rsidRPr="00852655" w:rsidTr="0029199C">
        <w:trPr>
          <w:trHeight w:val="241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21.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</w:pPr>
            <w:r w:rsidRPr="00852655">
              <w:t>СНиП 12-01-2004 «Организация строительства»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22.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>
              <w:t xml:space="preserve">СП78.13330.2012. Свод правил. Автомобильные </w:t>
            </w:r>
            <w:proofErr w:type="spellStart"/>
            <w:r>
              <w:t>дороги</w:t>
            </w:r>
            <w:proofErr w:type="gramStart"/>
            <w:r>
              <w:t>.А</w:t>
            </w:r>
            <w:proofErr w:type="gramEnd"/>
            <w:r>
              <w:t>ктуализированная</w:t>
            </w:r>
            <w:proofErr w:type="spellEnd"/>
            <w:r>
              <w:t xml:space="preserve"> редакция  СНиП 3.06.03-85, утвержден  Приказом </w:t>
            </w:r>
            <w:proofErr w:type="spellStart"/>
            <w:r>
              <w:t>Мин</w:t>
            </w:r>
            <w:r w:rsidR="00653904">
              <w:t>регион</w:t>
            </w:r>
            <w:proofErr w:type="spellEnd"/>
            <w:r w:rsidR="00653904">
              <w:t xml:space="preserve"> развития Российской Феде</w:t>
            </w:r>
            <w:r>
              <w:t>рации от 30 июня 2012 г.№272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23.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СП 48.13330.2011 «</w:t>
            </w:r>
            <w:r>
              <w:t xml:space="preserve">Свод правил. </w:t>
            </w:r>
            <w:r w:rsidRPr="00852655">
              <w:t>Организация строительства</w:t>
            </w:r>
            <w:r>
              <w:t xml:space="preserve">. Актуализированная редакция СНиП 12.01-2004, </w:t>
            </w:r>
            <w:proofErr w:type="gramStart"/>
            <w:r>
              <w:t>утвержден</w:t>
            </w:r>
            <w:proofErr w:type="gramEnd"/>
            <w:r>
              <w:t xml:space="preserve"> Приказом Минрегионразвития  Российской Федерации  от 27.12.2010 №781</w:t>
            </w:r>
            <w:r w:rsidRPr="00852655">
              <w:t>»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24.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pacing w:line="240" w:lineRule="exact"/>
              <w:contextualSpacing/>
            </w:pPr>
            <w:r w:rsidRPr="00852655">
              <w:t>СНиП 12-03-2001 «Безопасность труда в строительстве»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25.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napToGrid w:val="0"/>
              <w:spacing w:line="240" w:lineRule="exact"/>
              <w:ind w:firstLine="34"/>
              <w:rPr>
                <w:color w:val="000000"/>
              </w:rPr>
            </w:pPr>
            <w:r w:rsidRPr="00852655">
              <w:rPr>
                <w:color w:val="000000"/>
              </w:rPr>
              <w:t>ГОСТ 52129-2003 Порошок минеральный для асфальтобетонных и органоминеральных смесей. Технические условия.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 w:rsidRPr="00852655">
              <w:t>26.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napToGrid w:val="0"/>
              <w:spacing w:line="240" w:lineRule="exact"/>
              <w:ind w:firstLine="34"/>
              <w:rPr>
                <w:color w:val="000000"/>
              </w:rPr>
            </w:pPr>
            <w:r w:rsidRPr="00852655">
              <w:rPr>
                <w:color w:val="000000"/>
              </w:rPr>
              <w:t>ГОСТ 22245-90 Битумы нефтяные дорожные вязкие. Технические условия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>
              <w:t>27</w:t>
            </w:r>
          </w:p>
        </w:tc>
        <w:tc>
          <w:tcPr>
            <w:tcW w:w="8648" w:type="dxa"/>
          </w:tcPr>
          <w:p w:rsidR="000D70C8" w:rsidRPr="00852655" w:rsidRDefault="000D70C8" w:rsidP="0029199C">
            <w:pPr>
              <w:snapToGrid w:val="0"/>
              <w:spacing w:line="240" w:lineRule="exact"/>
              <w:ind w:firstLine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ГОСТ 31424-2010 Материалы  строительные нерудные  из отсевов дробления плотных горных пород при производстве щебня. Технические условия. 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Default="000D70C8" w:rsidP="0029199C">
            <w:pPr>
              <w:spacing w:line="240" w:lineRule="exact"/>
              <w:contextualSpacing/>
              <w:jc w:val="both"/>
            </w:pPr>
            <w:r>
              <w:t>28</w:t>
            </w:r>
          </w:p>
        </w:tc>
        <w:tc>
          <w:tcPr>
            <w:tcW w:w="8648" w:type="dxa"/>
          </w:tcPr>
          <w:p w:rsidR="000D70C8" w:rsidRDefault="000D70C8" w:rsidP="0029199C">
            <w:pPr>
              <w:snapToGrid w:val="0"/>
              <w:spacing w:line="240" w:lineRule="exact"/>
              <w:ind w:firstLine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ОДМ 218.3.031-2013 Отраслевой  дорожный  методический документ. Методические рекомендации по охране окружающей среды при строительстве, ремонте  и содержании автомобильных дорог. </w:t>
            </w:r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Default="000D70C8" w:rsidP="0029199C">
            <w:pPr>
              <w:spacing w:line="240" w:lineRule="exact"/>
              <w:contextualSpacing/>
              <w:jc w:val="both"/>
            </w:pPr>
            <w:r>
              <w:t>29</w:t>
            </w:r>
          </w:p>
        </w:tc>
        <w:tc>
          <w:tcPr>
            <w:tcW w:w="8648" w:type="dxa"/>
          </w:tcPr>
          <w:p w:rsidR="000D70C8" w:rsidRPr="000D7174" w:rsidRDefault="000D70C8" w:rsidP="0029199C">
            <w:pPr>
              <w:spacing w:line="240" w:lineRule="exact"/>
              <w:ind w:firstLine="567"/>
              <w:contextualSpacing/>
              <w:jc w:val="both"/>
            </w:pPr>
            <w:proofErr w:type="gramStart"/>
            <w:r>
              <w:t>Правила противопожарного режима в Российской  Федерации, утвержденные Постановлением Правительства  Российской Федерации от 25 апреля 2012 года №390)</w:t>
            </w:r>
            <w:proofErr w:type="gramEnd"/>
          </w:p>
        </w:tc>
      </w:tr>
      <w:tr w:rsidR="000D70C8" w:rsidRPr="00852655" w:rsidTr="0029199C">
        <w:trPr>
          <w:trHeight w:val="256"/>
        </w:trPr>
        <w:tc>
          <w:tcPr>
            <w:tcW w:w="815" w:type="dxa"/>
          </w:tcPr>
          <w:p w:rsidR="000D70C8" w:rsidRPr="00852655" w:rsidRDefault="000D70C8" w:rsidP="0029199C">
            <w:pPr>
              <w:spacing w:line="240" w:lineRule="exact"/>
              <w:contextualSpacing/>
              <w:jc w:val="both"/>
            </w:pPr>
            <w:r>
              <w:t>30</w:t>
            </w:r>
            <w:r w:rsidRPr="00852655">
              <w:t>.</w:t>
            </w:r>
          </w:p>
        </w:tc>
        <w:tc>
          <w:tcPr>
            <w:tcW w:w="8648" w:type="dxa"/>
          </w:tcPr>
          <w:p w:rsidR="000D70C8" w:rsidRPr="007A5C94" w:rsidRDefault="000D70C8" w:rsidP="0029199C">
            <w:pPr>
              <w:spacing w:line="240" w:lineRule="exact"/>
              <w:contextualSpacing/>
              <w:jc w:val="both"/>
            </w:pPr>
            <w:r w:rsidRPr="007A5C94">
              <w:t xml:space="preserve"> ГОСТ 9128-2013 СМЕСИ АСФАЛЬТОБЕТОННЫЕ, ПОЛИМЕРАСФАЛЬТОБЕТОННЫЕ, АСФАЛЬТОБЕТОН, ПОЛИМЕРАСФАЛЬТОБЕТОН ДЛЯ АВТОМОБИЛЬНЫХ ДОРОГ И АЭРОДРОМОВ</w:t>
            </w:r>
          </w:p>
        </w:tc>
      </w:tr>
    </w:tbl>
    <w:p w:rsidR="000D70C8" w:rsidRDefault="000D70C8" w:rsidP="000D70C8">
      <w:pPr>
        <w:spacing w:line="240" w:lineRule="exact"/>
        <w:ind w:firstLine="567"/>
        <w:contextualSpacing/>
        <w:jc w:val="both"/>
        <w:rPr>
          <w:b/>
        </w:rPr>
      </w:pP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rPr>
          <w:b/>
        </w:rPr>
        <w:t>6. Требования к гарантийному сроку:</w:t>
      </w:r>
      <w:r w:rsidRPr="00852655">
        <w:t xml:space="preserve"> </w:t>
      </w:r>
    </w:p>
    <w:p w:rsidR="000D70C8" w:rsidRPr="0074582C" w:rsidRDefault="000D70C8" w:rsidP="000D70C8">
      <w:pPr>
        <w:shd w:val="clear" w:color="auto" w:fill="FFFFFF"/>
        <w:spacing w:line="240" w:lineRule="exact"/>
        <w:ind w:left="11" w:right="6" w:firstLine="567"/>
        <w:contextualSpacing/>
        <w:jc w:val="both"/>
        <w:rPr>
          <w:iCs/>
        </w:rPr>
      </w:pPr>
      <w:r w:rsidRPr="0074582C">
        <w:rPr>
          <w:iCs/>
        </w:rPr>
        <w:t>Срок гарант</w:t>
      </w:r>
      <w:r>
        <w:rPr>
          <w:iCs/>
        </w:rPr>
        <w:t>ии кач</w:t>
      </w:r>
      <w:r w:rsidR="00D76AE9">
        <w:rPr>
          <w:iCs/>
        </w:rPr>
        <w:t>ества выполненных работ 36 (тридцать</w:t>
      </w:r>
      <w:r>
        <w:rPr>
          <w:iCs/>
        </w:rPr>
        <w:t xml:space="preserve"> шесть) месяцев</w:t>
      </w:r>
      <w:r w:rsidRPr="0074582C">
        <w:rPr>
          <w:iCs/>
        </w:rPr>
        <w:t xml:space="preserve"> </w:t>
      </w:r>
      <w:proofErr w:type="gramStart"/>
      <w:r w:rsidRPr="0074582C">
        <w:rPr>
          <w:iCs/>
        </w:rPr>
        <w:t>с даты подписания</w:t>
      </w:r>
      <w:proofErr w:type="gramEnd"/>
      <w:r w:rsidRPr="0074582C">
        <w:rPr>
          <w:iCs/>
        </w:rPr>
        <w:t xml:space="preserve"> Сторонами Акта о приемке выполненных работ или акта устранения недостатков.</w:t>
      </w:r>
    </w:p>
    <w:p w:rsidR="000D70C8" w:rsidRPr="00880763" w:rsidRDefault="000D70C8" w:rsidP="000D70C8">
      <w:pPr>
        <w:shd w:val="clear" w:color="auto" w:fill="FFFFFF"/>
        <w:spacing w:line="240" w:lineRule="exact"/>
        <w:ind w:left="11" w:right="6" w:firstLine="567"/>
        <w:contextualSpacing/>
        <w:jc w:val="both"/>
        <w:rPr>
          <w:color w:val="000000"/>
        </w:rPr>
      </w:pPr>
      <w:r w:rsidRPr="00D76AE9">
        <w:rPr>
          <w:rStyle w:val="a4"/>
          <w:b w:val="0"/>
          <w:iCs/>
          <w:color w:val="000000"/>
        </w:rPr>
        <w:lastRenderedPageBreak/>
        <w:t>П</w:t>
      </w:r>
      <w:r w:rsidRPr="0074582C">
        <w:rPr>
          <w:iCs/>
          <w:color w:val="000000"/>
        </w:rPr>
        <w:t>одрядчик несет ответственность за недостатки, обнаруженные в работе. Устранение всех обнаруженных недостатков в выполненных работах в ходе эксплуатации объекта производится Подрядчиком своими силами и за свой счет. Объем предоставления гарантий качества включает в себя: безвозмездное устранение Подрядчиком недостатков в срок, установленный Заказчиком. При этом срок гарантии качества выполненных работ продлевается на период устранения недостатков. Порядок и технологию по устранению недостатков в период гарантийного срока Подрядчик согласовывает с Заказчиком.</w:t>
      </w:r>
    </w:p>
    <w:p w:rsidR="000D70C8" w:rsidRDefault="000D70C8" w:rsidP="000D70C8">
      <w:pPr>
        <w:spacing w:line="240" w:lineRule="exact"/>
        <w:ind w:firstLine="567"/>
        <w:contextualSpacing/>
        <w:jc w:val="both"/>
        <w:rPr>
          <w:b/>
        </w:rPr>
      </w:pP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rPr>
          <w:b/>
        </w:rPr>
        <w:t>7.</w:t>
      </w:r>
      <w:r w:rsidRPr="00852655">
        <w:t xml:space="preserve"> </w:t>
      </w:r>
      <w:r w:rsidRPr="00852655">
        <w:rPr>
          <w:b/>
        </w:rPr>
        <w:t>Охрана труда и техника безопасности</w:t>
      </w:r>
    </w:p>
    <w:p w:rsidR="000D70C8" w:rsidRPr="00852655" w:rsidRDefault="000D70C8" w:rsidP="000D70C8">
      <w:pPr>
        <w:shd w:val="clear" w:color="auto" w:fill="FFFFFF"/>
        <w:spacing w:line="240" w:lineRule="exact"/>
        <w:ind w:firstLine="567"/>
        <w:contextualSpacing/>
        <w:jc w:val="both"/>
      </w:pPr>
      <w:r w:rsidRPr="00852655">
        <w:rPr>
          <w:color w:val="000000"/>
          <w:spacing w:val="-1"/>
        </w:rPr>
        <w:t xml:space="preserve">Подрядчик обязан соблюдать правила охраны труда и техники безопасности и несёт ответственность за их соблюдение.  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Каждая машина должна быть закреплена приказом за определённым машинистом или сменщиками. Работа на машинах, не закреплённых или закрепленных за другими машинистами, без специального приказа (письменно распоряжения) запрещена.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Машинистам, обслуживающим машину, должны быть выданы на руки копии инструкций заводов-изготовителей по эксплуатации машины (подлинник инструкции хранится у механика подразделения) и инструкция по технике безопасности.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  <w:rPr>
          <w:u w:val="single"/>
        </w:rPr>
      </w:pPr>
      <w:r w:rsidRPr="00852655">
        <w:rPr>
          <w:u w:val="single"/>
        </w:rPr>
        <w:t>Пожарная безопасность</w:t>
      </w:r>
    </w:p>
    <w:p w:rsidR="000D70C8" w:rsidRPr="008D60DD" w:rsidRDefault="000D70C8" w:rsidP="000D70C8">
      <w:pPr>
        <w:spacing w:line="240" w:lineRule="exact"/>
        <w:ind w:firstLine="567"/>
        <w:contextualSpacing/>
        <w:jc w:val="both"/>
      </w:pPr>
      <w:r w:rsidRPr="00852655">
        <w:t>Обеспечение пожарной безопасности осуществляется за счёт соблюдения требований соответствующих нормативов по соблюдению возгораемости, огнестойкости в соответствующих условиях (</w:t>
      </w:r>
      <w:r>
        <w:t>Правила противопожарного режима в Российской  Федерации, утвержденные Постановлением Правительства  Российской Федерации от 25 апреля 2012 года №390)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Необходимо выполнять меры  осторожности при проведении работ с легковоспламеняющимися  жидкостями, другими опасными в пожарном отношении веществами, материалами, оборудованием.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В случае обнаружения пожара сообщить о нём в подразделение пожарной охраны и принять возможные меры к спасению людей, имущества и ликвидации пожара.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 xml:space="preserve">На объекте должно быть определено лицо, ответственное за приобретение, ремонт, сохранность и готовность к действию первичных средств пожаротушения. 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Ответственность за пожарную безопасность, своевременное выполнение противопожарных мероприятий, обеспечение его средствами пожаротушения несёт руководитель подрядной организации.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rPr>
          <w:u w:val="single"/>
        </w:rPr>
        <w:t>Охрана окружающей среды</w:t>
      </w:r>
    </w:p>
    <w:p w:rsidR="000D70C8" w:rsidRPr="00852655" w:rsidRDefault="000D70C8" w:rsidP="000D70C8">
      <w:pPr>
        <w:shd w:val="clear" w:color="auto" w:fill="FFFFFF"/>
        <w:tabs>
          <w:tab w:val="left" w:pos="374"/>
        </w:tabs>
        <w:spacing w:line="240" w:lineRule="exact"/>
        <w:ind w:firstLine="567"/>
        <w:contextualSpacing/>
        <w:jc w:val="both"/>
        <w:rPr>
          <w:color w:val="000000"/>
          <w:spacing w:val="-1"/>
        </w:rPr>
      </w:pPr>
      <w:r w:rsidRPr="00852655">
        <w:t>Ответственность за соблюдение Законов и требований по охране окружающей природной среды и рациональному использованию и сохранению природных ресурсов несёт руководитель Подрядной организации.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Не допускается сброс отработанных масел и других нефтепродуктов на землю и в воду.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</w:pPr>
      <w:r w:rsidRPr="00852655">
        <w:t>Для предотвращения загрязнения атмосферного воздуха, задымления лесных массивов категорически запрещается сжигание промасленной ветоши, автомобильных покрышек и других видов мусора.</w:t>
      </w:r>
    </w:p>
    <w:p w:rsidR="000D70C8" w:rsidRPr="00852655" w:rsidRDefault="000D70C8" w:rsidP="000D70C8">
      <w:pPr>
        <w:spacing w:line="240" w:lineRule="exact"/>
        <w:ind w:firstLine="567"/>
        <w:contextualSpacing/>
        <w:jc w:val="both"/>
        <w:rPr>
          <w:b/>
        </w:rPr>
      </w:pPr>
      <w:r w:rsidRPr="00852655">
        <w:t>Элементы благоустройства (твердое покрытие, газоны, кустарники и т.п.), нарушенные в процессе производства работ, должны быть восстановлены за счёт Подрядчика.</w:t>
      </w:r>
    </w:p>
    <w:p w:rsidR="00D17B05" w:rsidRPr="00016330" w:rsidRDefault="00D17B05" w:rsidP="00D17B05">
      <w:pPr>
        <w:tabs>
          <w:tab w:val="left" w:pos="142"/>
        </w:tabs>
        <w:spacing w:line="240" w:lineRule="exact"/>
        <w:ind w:left="6237"/>
        <w:jc w:val="both"/>
        <w:rPr>
          <w:sz w:val="26"/>
          <w:szCs w:val="26"/>
        </w:rPr>
      </w:pPr>
    </w:p>
    <w:p w:rsidR="002F3FC9" w:rsidRPr="00016330" w:rsidRDefault="002F3FC9" w:rsidP="00AF3BBB">
      <w:pPr>
        <w:spacing w:line="240" w:lineRule="exact"/>
        <w:jc w:val="center"/>
        <w:rPr>
          <w:sz w:val="26"/>
          <w:szCs w:val="26"/>
        </w:rPr>
      </w:pPr>
    </w:p>
    <w:sectPr w:rsidR="002F3FC9" w:rsidRPr="00016330" w:rsidSect="00AF3BBB">
      <w:pgSz w:w="11906" w:h="16838" w:code="9"/>
      <w:pgMar w:top="1134" w:right="707" w:bottom="851" w:left="1418" w:header="567" w:footer="1134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318E3"/>
    <w:multiLevelType w:val="hybridMultilevel"/>
    <w:tmpl w:val="9634E98A"/>
    <w:lvl w:ilvl="0" w:tplc="46EC5F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8F70074"/>
    <w:multiLevelType w:val="hybridMultilevel"/>
    <w:tmpl w:val="47D4E8E8"/>
    <w:lvl w:ilvl="0" w:tplc="7C6A74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85E55"/>
    <w:multiLevelType w:val="hybridMultilevel"/>
    <w:tmpl w:val="6276CB66"/>
    <w:lvl w:ilvl="0" w:tplc="47C6C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5B45"/>
    <w:rsid w:val="00016330"/>
    <w:rsid w:val="000402B6"/>
    <w:rsid w:val="00040A91"/>
    <w:rsid w:val="000512DB"/>
    <w:rsid w:val="000B2928"/>
    <w:rsid w:val="000D70C8"/>
    <w:rsid w:val="000F136B"/>
    <w:rsid w:val="00126B6D"/>
    <w:rsid w:val="00161DE6"/>
    <w:rsid w:val="00190E35"/>
    <w:rsid w:val="001F6133"/>
    <w:rsid w:val="00252134"/>
    <w:rsid w:val="002711FE"/>
    <w:rsid w:val="002F3FC9"/>
    <w:rsid w:val="0031103D"/>
    <w:rsid w:val="0037700C"/>
    <w:rsid w:val="00394593"/>
    <w:rsid w:val="00395194"/>
    <w:rsid w:val="003B4497"/>
    <w:rsid w:val="003B70C0"/>
    <w:rsid w:val="0041490A"/>
    <w:rsid w:val="0047350E"/>
    <w:rsid w:val="00473B57"/>
    <w:rsid w:val="00476087"/>
    <w:rsid w:val="00490145"/>
    <w:rsid w:val="004D2841"/>
    <w:rsid w:val="004D5096"/>
    <w:rsid w:val="004F037F"/>
    <w:rsid w:val="00515D6D"/>
    <w:rsid w:val="00545B45"/>
    <w:rsid w:val="00547F85"/>
    <w:rsid w:val="005677A3"/>
    <w:rsid w:val="005869D2"/>
    <w:rsid w:val="005A5C47"/>
    <w:rsid w:val="005B7D84"/>
    <w:rsid w:val="005E4E20"/>
    <w:rsid w:val="00607ECC"/>
    <w:rsid w:val="00630E57"/>
    <w:rsid w:val="00640145"/>
    <w:rsid w:val="0064429E"/>
    <w:rsid w:val="00653904"/>
    <w:rsid w:val="00667B00"/>
    <w:rsid w:val="006A00DD"/>
    <w:rsid w:val="006A165B"/>
    <w:rsid w:val="006A443A"/>
    <w:rsid w:val="00701441"/>
    <w:rsid w:val="00714285"/>
    <w:rsid w:val="007211CA"/>
    <w:rsid w:val="00727FB2"/>
    <w:rsid w:val="0074582C"/>
    <w:rsid w:val="0078751E"/>
    <w:rsid w:val="007876DF"/>
    <w:rsid w:val="007B4958"/>
    <w:rsid w:val="00837D62"/>
    <w:rsid w:val="00852655"/>
    <w:rsid w:val="00861CB5"/>
    <w:rsid w:val="0089428F"/>
    <w:rsid w:val="00902D3C"/>
    <w:rsid w:val="00907F63"/>
    <w:rsid w:val="0096460F"/>
    <w:rsid w:val="0098127E"/>
    <w:rsid w:val="00A04448"/>
    <w:rsid w:val="00A34671"/>
    <w:rsid w:val="00A705A9"/>
    <w:rsid w:val="00AF3BBB"/>
    <w:rsid w:val="00B20472"/>
    <w:rsid w:val="00B81617"/>
    <w:rsid w:val="00C32381"/>
    <w:rsid w:val="00CE78E0"/>
    <w:rsid w:val="00D04A9A"/>
    <w:rsid w:val="00D17B05"/>
    <w:rsid w:val="00D76AE9"/>
    <w:rsid w:val="00D811F6"/>
    <w:rsid w:val="00D822DB"/>
    <w:rsid w:val="00DB7A3B"/>
    <w:rsid w:val="00DF405B"/>
    <w:rsid w:val="00E10A2D"/>
    <w:rsid w:val="00E82296"/>
    <w:rsid w:val="00E907BD"/>
    <w:rsid w:val="00E925C7"/>
    <w:rsid w:val="00EA323F"/>
    <w:rsid w:val="00EC6F46"/>
    <w:rsid w:val="00ED611F"/>
    <w:rsid w:val="00EE37A3"/>
    <w:rsid w:val="00F4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28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28F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894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9428F"/>
    <w:rPr>
      <w:rFonts w:cs="Times New Roman"/>
      <w:b/>
      <w:bCs/>
    </w:rPr>
  </w:style>
  <w:style w:type="paragraph" w:customStyle="1" w:styleId="msonormalbullet2gif">
    <w:name w:val="msonormalbullet2.gif"/>
    <w:basedOn w:val="a"/>
    <w:uiPriority w:val="99"/>
    <w:rsid w:val="0089428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760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0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16330"/>
    <w:pPr>
      <w:ind w:left="720"/>
      <w:contextualSpacing/>
    </w:pPr>
  </w:style>
  <w:style w:type="paragraph" w:customStyle="1" w:styleId="ConsPlusNormal">
    <w:name w:val="ConsPlusNormal"/>
    <w:rsid w:val="00040A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28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28F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894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99"/>
    <w:qFormat/>
    <w:rsid w:val="0089428F"/>
    <w:rPr>
      <w:rFonts w:cs="Times New Roman"/>
      <w:b/>
      <w:bCs/>
    </w:rPr>
  </w:style>
  <w:style w:type="paragraph" w:customStyle="1" w:styleId="msonormalbullet2gif">
    <w:name w:val="msonormalbullet2.gif"/>
    <w:basedOn w:val="a"/>
    <w:uiPriority w:val="99"/>
    <w:rsid w:val="008942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E9099-C673-4B06-BB73-6BD5B24B2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2291</Words>
  <Characters>13061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 Александр Викторович</dc:creator>
  <cp:keywords/>
  <dc:description/>
  <cp:lastModifiedBy>Платонов Александр Викторович</cp:lastModifiedBy>
  <cp:revision>48</cp:revision>
  <cp:lastPrinted>2014-11-13T05:40:00Z</cp:lastPrinted>
  <dcterms:created xsi:type="dcterms:W3CDTF">2014-10-28T07:19:00Z</dcterms:created>
  <dcterms:modified xsi:type="dcterms:W3CDTF">2015-08-14T13:09:00Z</dcterms:modified>
</cp:coreProperties>
</file>